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9A" w:rsidRPr="006E1847" w:rsidRDefault="00462D9A" w:rsidP="00462D9A">
      <w:pPr>
        <w:ind w:right="-365"/>
        <w:jc w:val="center"/>
        <w:rPr>
          <w:rFonts w:ascii="Times New Roman" w:eastAsia="Times New Roman" w:hAnsi="Times New Roman" w:cs="Times New Roman"/>
          <w:b/>
          <w:color w:val="663300"/>
          <w:sz w:val="40"/>
          <w:lang w:val="uk-UA"/>
        </w:rPr>
      </w:pPr>
      <w:r w:rsidRPr="006E1847">
        <w:rPr>
          <w:rFonts w:ascii="Times New Roman" w:eastAsia="Times New Roman" w:hAnsi="Times New Roman" w:cs="Times New Roman"/>
          <w:b/>
          <w:color w:val="663300"/>
          <w:sz w:val="40"/>
          <w:lang w:val="uk-UA"/>
        </w:rPr>
        <w:t>ПРИВАТНЕ АКЦІОНЕРНЕ ТОВАРИСТВО «ВОЛИНСЬКА ГІРНИЧО-ХІМІЧНА КОМПАНІЯ»</w:t>
      </w:r>
    </w:p>
    <w:p w:rsidR="00462D9A" w:rsidRPr="006E1847" w:rsidRDefault="00462D9A" w:rsidP="00462D9A">
      <w:pPr>
        <w:spacing w:line="288" w:lineRule="auto"/>
        <w:ind w:left="-142" w:right="-81"/>
        <w:jc w:val="both"/>
        <w:rPr>
          <w:rFonts w:ascii="Times New Roman" w:eastAsia="Times New Roman" w:hAnsi="Times New Roman" w:cs="Times New Roman"/>
          <w:b/>
          <w:i/>
          <w:color w:val="663300"/>
          <w:sz w:val="20"/>
          <w:lang w:val="uk-UA"/>
        </w:rPr>
      </w:pPr>
      <w:r w:rsidRPr="006E1847">
        <w:rPr>
          <w:rFonts w:ascii="Times New Roman" w:eastAsia="Times New Roman" w:hAnsi="Times New Roman" w:cs="Times New Roman"/>
          <w:b/>
          <w:i/>
          <w:color w:val="663300"/>
          <w:sz w:val="20"/>
          <w:lang w:val="uk-UA"/>
        </w:rPr>
        <w:t>Ідентифікаційний код: 31183932</w:t>
      </w:r>
      <w:r w:rsidRPr="006E1847">
        <w:rPr>
          <w:rFonts w:ascii="Times New Roman" w:eastAsia="Times New Roman" w:hAnsi="Times New Roman" w:cs="Times New Roman"/>
          <w:b/>
          <w:i/>
          <w:color w:val="663300"/>
          <w:sz w:val="20"/>
          <w:lang w:val="uk-UA"/>
        </w:rPr>
        <w:tab/>
      </w:r>
      <w:r w:rsidRPr="006E1847">
        <w:rPr>
          <w:rFonts w:ascii="Times New Roman" w:eastAsia="Times New Roman" w:hAnsi="Times New Roman" w:cs="Times New Roman"/>
          <w:b/>
          <w:i/>
          <w:color w:val="663300"/>
          <w:sz w:val="20"/>
          <w:lang w:val="uk-UA"/>
        </w:rPr>
        <w:tab/>
      </w:r>
      <w:r w:rsidRPr="006E1847">
        <w:rPr>
          <w:rFonts w:ascii="Times New Roman" w:eastAsia="Times New Roman" w:hAnsi="Times New Roman" w:cs="Times New Roman"/>
          <w:b/>
          <w:i/>
          <w:color w:val="663300"/>
          <w:sz w:val="20"/>
          <w:lang w:val="uk-UA"/>
        </w:rPr>
        <w:tab/>
      </w:r>
      <w:r w:rsidRPr="006E1847">
        <w:rPr>
          <w:rFonts w:ascii="Times New Roman" w:eastAsia="Times New Roman" w:hAnsi="Times New Roman" w:cs="Times New Roman"/>
          <w:b/>
          <w:i/>
          <w:color w:val="663300"/>
          <w:sz w:val="20"/>
          <w:lang w:val="uk-UA"/>
        </w:rPr>
        <w:tab/>
        <w:t>71214, Запорізька обл., Чернігівський р-н,</w:t>
      </w:r>
    </w:p>
    <w:p w:rsidR="00462D9A" w:rsidRPr="006E1847" w:rsidRDefault="00462D9A" w:rsidP="00462D9A">
      <w:pPr>
        <w:spacing w:line="288" w:lineRule="auto"/>
        <w:ind w:left="-142" w:right="-149"/>
        <w:jc w:val="both"/>
        <w:rPr>
          <w:rFonts w:ascii="Times New Roman" w:eastAsia="Times New Roman" w:hAnsi="Times New Roman" w:cs="Times New Roman"/>
          <w:b/>
          <w:i/>
          <w:color w:val="663300"/>
          <w:sz w:val="20"/>
          <w:lang w:val="uk-UA"/>
        </w:rPr>
      </w:pPr>
      <w:r w:rsidRPr="006E1847">
        <w:rPr>
          <w:rFonts w:ascii="Times New Roman" w:eastAsia="Times New Roman" w:hAnsi="Times New Roman" w:cs="Times New Roman"/>
          <w:b/>
          <w:i/>
          <w:color w:val="663300"/>
          <w:sz w:val="20"/>
          <w:lang w:val="uk-UA"/>
        </w:rPr>
        <w:t>тел. + 380 (96) 765 26 56</w:t>
      </w:r>
      <w:r w:rsidRPr="006E1847">
        <w:rPr>
          <w:rFonts w:ascii="Times New Roman" w:eastAsia="Times New Roman" w:hAnsi="Times New Roman" w:cs="Times New Roman"/>
          <w:b/>
          <w:i/>
          <w:color w:val="663300"/>
          <w:sz w:val="20"/>
          <w:lang w:val="uk-UA"/>
        </w:rPr>
        <w:tab/>
      </w:r>
      <w:r w:rsidRPr="006E1847">
        <w:rPr>
          <w:rFonts w:ascii="Times New Roman" w:eastAsia="Times New Roman" w:hAnsi="Times New Roman" w:cs="Times New Roman"/>
          <w:b/>
          <w:i/>
          <w:color w:val="663300"/>
          <w:sz w:val="20"/>
          <w:lang w:val="uk-UA"/>
        </w:rPr>
        <w:tab/>
      </w:r>
      <w:r w:rsidRPr="006E1847">
        <w:rPr>
          <w:rFonts w:ascii="Times New Roman" w:eastAsia="Times New Roman" w:hAnsi="Times New Roman" w:cs="Times New Roman"/>
          <w:b/>
          <w:i/>
          <w:color w:val="663300"/>
          <w:sz w:val="20"/>
          <w:lang w:val="uk-UA"/>
        </w:rPr>
        <w:tab/>
      </w:r>
      <w:r w:rsidRPr="006E1847">
        <w:rPr>
          <w:rFonts w:ascii="Times New Roman" w:eastAsia="Times New Roman" w:hAnsi="Times New Roman" w:cs="Times New Roman"/>
          <w:b/>
          <w:i/>
          <w:color w:val="663300"/>
          <w:sz w:val="20"/>
          <w:lang w:val="uk-UA"/>
        </w:rPr>
        <w:tab/>
      </w:r>
      <w:r w:rsidRPr="006E1847">
        <w:rPr>
          <w:rFonts w:ascii="Times New Roman" w:eastAsia="Times New Roman" w:hAnsi="Times New Roman" w:cs="Times New Roman"/>
          <w:b/>
          <w:i/>
          <w:color w:val="663300"/>
          <w:sz w:val="20"/>
          <w:lang w:val="uk-UA"/>
        </w:rPr>
        <w:tab/>
        <w:t>с. Новополтавка, вул. Центральна, буд. 195</w:t>
      </w:r>
    </w:p>
    <w:p w:rsidR="00462D9A" w:rsidRPr="006E1847" w:rsidRDefault="00462D9A" w:rsidP="00462D9A">
      <w:pPr>
        <w:spacing w:line="288" w:lineRule="auto"/>
        <w:ind w:right="-81"/>
        <w:jc w:val="both"/>
        <w:rPr>
          <w:rFonts w:ascii="Times New Roman" w:eastAsia="Times New Roman" w:hAnsi="Times New Roman" w:cs="Times New Roman"/>
          <w:b/>
          <w:i/>
          <w:color w:val="663300"/>
          <w:sz w:val="20"/>
          <w:lang w:val="uk-UA"/>
        </w:rPr>
      </w:pPr>
    </w:p>
    <w:p w:rsidR="00462D9A" w:rsidRPr="006E1847" w:rsidRDefault="00462D9A" w:rsidP="00462D9A">
      <w:pPr>
        <w:jc w:val="center"/>
        <w:rPr>
          <w:rFonts w:ascii="TimesNewRomanPS" w:eastAsia="TimesNewRomanPS" w:hAnsi="TimesNewRomanPS" w:cs="TimesNewRomanPS"/>
          <w:b/>
          <w:caps/>
          <w:lang w:val="uk-UA"/>
        </w:rPr>
      </w:pPr>
    </w:p>
    <w:p w:rsidR="00462D9A" w:rsidRPr="006E1847" w:rsidRDefault="00462D9A" w:rsidP="00462D9A">
      <w:pPr>
        <w:jc w:val="center"/>
        <w:rPr>
          <w:rFonts w:ascii="Calibri" w:eastAsia="Calibri" w:hAnsi="Calibri" w:cs="Calibri"/>
          <w:b/>
          <w:caps/>
          <w:sz w:val="16"/>
          <w:lang w:val="uk-UA"/>
        </w:rPr>
      </w:pPr>
      <w:r w:rsidRPr="006E1847">
        <w:rPr>
          <w:rFonts w:ascii="Calibri" w:eastAsia="Calibri" w:hAnsi="Calibri" w:cs="Calibri"/>
          <w:b/>
          <w:caps/>
          <w:sz w:val="16"/>
          <w:lang w:val="uk-UA"/>
        </w:rPr>
        <w:t>Повідомлення</w:t>
      </w:r>
    </w:p>
    <w:p w:rsidR="00462D9A" w:rsidRPr="006E1847" w:rsidRDefault="00462D9A" w:rsidP="00462D9A">
      <w:pPr>
        <w:jc w:val="center"/>
        <w:rPr>
          <w:rFonts w:ascii="TimesNewRomanPS" w:eastAsia="TimesNewRomanPS" w:hAnsi="TimesNewRomanPS" w:cs="TimesNewRomanPS"/>
          <w:b/>
          <w:caps/>
          <w:sz w:val="16"/>
          <w:lang w:val="uk-UA"/>
        </w:rPr>
      </w:pPr>
      <w:r w:rsidRPr="006E1847">
        <w:rPr>
          <w:rFonts w:ascii="Calibri" w:eastAsia="Calibri" w:hAnsi="Calibri" w:cs="Calibri"/>
          <w:b/>
          <w:caps/>
          <w:sz w:val="16"/>
          <w:lang w:val="uk-UA"/>
        </w:rPr>
        <w:t xml:space="preserve">про внесення змін до проекту порядку денного </w:t>
      </w:r>
    </w:p>
    <w:p w:rsidR="008D329D" w:rsidRDefault="00462D9A" w:rsidP="00462D9A">
      <w:pPr>
        <w:jc w:val="center"/>
        <w:rPr>
          <w:rFonts w:ascii="Calibri" w:eastAsia="Calibri" w:hAnsi="Calibri" w:cs="Calibri"/>
          <w:b/>
          <w:caps/>
          <w:sz w:val="16"/>
          <w:lang w:val="uk-UA"/>
        </w:rPr>
      </w:pPr>
      <w:r w:rsidRPr="006E1847">
        <w:rPr>
          <w:rFonts w:ascii="Calibri" w:eastAsia="Calibri" w:hAnsi="Calibri" w:cs="Calibri"/>
          <w:b/>
          <w:caps/>
          <w:sz w:val="16"/>
          <w:lang w:val="uk-UA"/>
        </w:rPr>
        <w:t>чергових</w:t>
      </w:r>
      <w:r w:rsidRPr="006E1847">
        <w:rPr>
          <w:rFonts w:ascii="TimesNewRomanPS" w:eastAsia="TimesNewRomanPS" w:hAnsi="TimesNewRomanPS" w:cs="TimesNewRomanPS"/>
          <w:b/>
          <w:caps/>
          <w:sz w:val="16"/>
          <w:lang w:val="uk-UA"/>
        </w:rPr>
        <w:t xml:space="preserve"> </w:t>
      </w:r>
      <w:r w:rsidRPr="006E1847">
        <w:rPr>
          <w:rFonts w:ascii="Calibri" w:eastAsia="Calibri" w:hAnsi="Calibri" w:cs="Calibri"/>
          <w:b/>
          <w:caps/>
          <w:sz w:val="16"/>
          <w:lang w:val="uk-UA"/>
        </w:rPr>
        <w:t>Загальних</w:t>
      </w:r>
      <w:r w:rsidRPr="006E1847">
        <w:rPr>
          <w:rFonts w:ascii="TimesNewRomanPS" w:eastAsia="TimesNewRomanPS" w:hAnsi="TimesNewRomanPS" w:cs="TimesNewRomanPS"/>
          <w:b/>
          <w:caps/>
          <w:sz w:val="16"/>
          <w:lang w:val="uk-UA"/>
        </w:rPr>
        <w:t xml:space="preserve"> </w:t>
      </w:r>
      <w:r w:rsidRPr="006E1847">
        <w:rPr>
          <w:rFonts w:ascii="Calibri" w:eastAsia="Calibri" w:hAnsi="Calibri" w:cs="Calibri"/>
          <w:b/>
          <w:caps/>
          <w:sz w:val="16"/>
          <w:lang w:val="uk-UA"/>
        </w:rPr>
        <w:t>зборів</w:t>
      </w:r>
      <w:r w:rsidRPr="006E1847">
        <w:rPr>
          <w:rFonts w:ascii="TimesNewRomanPS" w:eastAsia="TimesNewRomanPS" w:hAnsi="TimesNewRomanPS" w:cs="TimesNewRomanPS"/>
          <w:b/>
          <w:caps/>
          <w:sz w:val="16"/>
          <w:lang w:val="uk-UA"/>
        </w:rPr>
        <w:t xml:space="preserve"> </w:t>
      </w:r>
      <w:r w:rsidRPr="006E1847">
        <w:rPr>
          <w:rFonts w:ascii="Calibri" w:eastAsia="Calibri" w:hAnsi="Calibri" w:cs="Calibri"/>
          <w:b/>
          <w:caps/>
          <w:sz w:val="16"/>
          <w:lang w:val="uk-UA"/>
        </w:rPr>
        <w:t xml:space="preserve">акціонерів ПРИВАТНОГО АКЦІОНЕРНОГО ТОВАРИСТВА»ВОЛИНСЬКА ГІРНИЧО-ХІМІЧНА КОМПАНІЯ», </w:t>
      </w:r>
    </w:p>
    <w:p w:rsidR="00462D9A" w:rsidRPr="006E1847" w:rsidRDefault="00462D9A" w:rsidP="00462D9A">
      <w:pPr>
        <w:jc w:val="center"/>
        <w:rPr>
          <w:rFonts w:ascii="Times New Roman" w:eastAsia="Times New Roman" w:hAnsi="Times New Roman" w:cs="Times New Roman"/>
          <w:sz w:val="16"/>
          <w:lang w:val="uk-UA"/>
        </w:rPr>
      </w:pPr>
      <w:r w:rsidRPr="006E1847">
        <w:rPr>
          <w:rFonts w:ascii="Calibri" w:eastAsia="Calibri" w:hAnsi="Calibri" w:cs="Calibri"/>
          <w:b/>
          <w:caps/>
          <w:sz w:val="16"/>
          <w:lang w:val="uk-UA"/>
        </w:rPr>
        <w:t>ЯКІ відбудуться 25 квітня 2019року.</w:t>
      </w:r>
      <w:r w:rsidRPr="006E1847">
        <w:rPr>
          <w:rFonts w:ascii="TimesNewRomanPS" w:eastAsia="TimesNewRomanPS" w:hAnsi="TimesNewRomanPS" w:cs="TimesNewRomanPS"/>
          <w:b/>
          <w:sz w:val="16"/>
          <w:lang w:val="uk-UA"/>
        </w:rPr>
        <w:t xml:space="preserve"> </w:t>
      </w:r>
    </w:p>
    <w:p w:rsidR="008D329D" w:rsidRDefault="008D329D" w:rsidP="00462D9A">
      <w:pPr>
        <w:tabs>
          <w:tab w:val="left" w:pos="709"/>
          <w:tab w:val="left" w:pos="4678"/>
        </w:tabs>
        <w:ind w:firstLine="709"/>
        <w:jc w:val="both"/>
        <w:rPr>
          <w:rFonts w:ascii="Times New Roman" w:eastAsia="Times New Roman" w:hAnsi="Times New Roman" w:cs="Times New Roman"/>
          <w:sz w:val="16"/>
          <w:shd w:val="clear" w:color="auto" w:fill="FFFFFF"/>
          <w:lang w:val="uk-UA"/>
        </w:rPr>
      </w:pP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shd w:val="clear" w:color="auto" w:fill="FFFFFF"/>
          <w:lang w:val="uk-UA"/>
        </w:rPr>
        <w:t xml:space="preserve">Приватне акціонерне товариство «Волинська гірничо-хімічна компанія», ідентифікаційний код – </w:t>
      </w:r>
      <w:r w:rsidRPr="006E1847">
        <w:rPr>
          <w:rFonts w:ascii="Times New Roman" w:eastAsia="Times New Roman" w:hAnsi="Times New Roman" w:cs="Times New Roman"/>
          <w:sz w:val="16"/>
          <w:lang w:val="uk-UA"/>
        </w:rPr>
        <w:t>31183932 (далі по тексту – Товариство), повідомляє про  проведення чергових Загальних зборів акціонерів Товариства, які відбудуться 25 квітня 2019 року за адресою: Запорізька область, Чернігівський район, село Новополтавка, вулиця Центральна, будинок 195, офіс розташований на 1-му поверсі в приміщенні Новополтавської лікарняної амбулаторії.</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 xml:space="preserve">Зміни до  проекту  порядку денного Загальних зборів акціонерів вносяться за пропозицією акціонера(-ів),які  в </w:t>
      </w:r>
      <w:r w:rsidR="00D552EB" w:rsidRPr="006E1847">
        <w:rPr>
          <w:rFonts w:ascii="Times New Roman" w:eastAsia="Times New Roman" w:hAnsi="Times New Roman" w:cs="Times New Roman"/>
          <w:sz w:val="16"/>
          <w:lang w:val="uk-UA"/>
        </w:rPr>
        <w:t>сукупності</w:t>
      </w:r>
      <w:r w:rsidRPr="006E1847">
        <w:rPr>
          <w:rFonts w:ascii="Times New Roman" w:eastAsia="Times New Roman" w:hAnsi="Times New Roman" w:cs="Times New Roman"/>
          <w:sz w:val="16"/>
          <w:lang w:val="uk-UA"/>
        </w:rPr>
        <w:t xml:space="preserve"> володіють 5% та більше простих акцій Товариства,</w:t>
      </w:r>
      <w:r w:rsidR="00D552EB" w:rsidRPr="006E1847">
        <w:rPr>
          <w:rFonts w:ascii="Times New Roman" w:eastAsia="Times New Roman" w:hAnsi="Times New Roman" w:cs="Times New Roman"/>
          <w:sz w:val="16"/>
          <w:lang w:val="uk-UA"/>
        </w:rPr>
        <w:t xml:space="preserve"> </w:t>
      </w:r>
      <w:r w:rsidRPr="006E1847">
        <w:rPr>
          <w:rFonts w:ascii="Times New Roman" w:eastAsia="Times New Roman" w:hAnsi="Times New Roman" w:cs="Times New Roman"/>
          <w:sz w:val="16"/>
          <w:lang w:val="uk-UA"/>
        </w:rPr>
        <w:t>та відповідно до ст. 38 Закону України» Про акціонерні  товариства»,</w:t>
      </w:r>
      <w:r w:rsidR="00D552EB" w:rsidRPr="006E1847">
        <w:rPr>
          <w:rFonts w:ascii="Times New Roman" w:eastAsia="Times New Roman" w:hAnsi="Times New Roman" w:cs="Times New Roman"/>
          <w:sz w:val="16"/>
          <w:lang w:val="uk-UA"/>
        </w:rPr>
        <w:t xml:space="preserve"> </w:t>
      </w:r>
      <w:r w:rsidRPr="006E1847">
        <w:rPr>
          <w:rFonts w:ascii="Times New Roman" w:eastAsia="Times New Roman" w:hAnsi="Times New Roman" w:cs="Times New Roman"/>
          <w:sz w:val="16"/>
          <w:lang w:val="uk-UA"/>
        </w:rPr>
        <w:t>шляхом включення додатк</w:t>
      </w:r>
      <w:r w:rsidR="00D552EB" w:rsidRPr="006E1847">
        <w:rPr>
          <w:rFonts w:ascii="Times New Roman" w:eastAsia="Times New Roman" w:hAnsi="Times New Roman" w:cs="Times New Roman"/>
          <w:sz w:val="16"/>
          <w:lang w:val="uk-UA"/>
        </w:rPr>
        <w:t>ов</w:t>
      </w:r>
      <w:r w:rsidRPr="006E1847">
        <w:rPr>
          <w:rFonts w:ascii="Times New Roman" w:eastAsia="Times New Roman" w:hAnsi="Times New Roman" w:cs="Times New Roman"/>
          <w:sz w:val="16"/>
          <w:lang w:val="uk-UA"/>
        </w:rPr>
        <w:t>их питань та додаткових запропонованих проектів рішень.</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У  зв’язку з вищезазначеним,</w:t>
      </w:r>
      <w:r w:rsidR="00D552EB" w:rsidRPr="006E1847">
        <w:rPr>
          <w:rFonts w:ascii="Times New Roman" w:eastAsia="Times New Roman" w:hAnsi="Times New Roman" w:cs="Times New Roman"/>
          <w:sz w:val="16"/>
          <w:lang w:val="uk-UA"/>
        </w:rPr>
        <w:t xml:space="preserve"> </w:t>
      </w:r>
      <w:r w:rsidR="008D329D">
        <w:rPr>
          <w:rFonts w:ascii="Times New Roman" w:eastAsia="Times New Roman" w:hAnsi="Times New Roman" w:cs="Times New Roman"/>
          <w:sz w:val="16"/>
          <w:lang w:val="uk-UA"/>
        </w:rPr>
        <w:t>включено 6(шість) питань</w:t>
      </w:r>
      <w:r w:rsidRPr="006E1847">
        <w:rPr>
          <w:rFonts w:ascii="Times New Roman" w:eastAsia="Times New Roman" w:hAnsi="Times New Roman" w:cs="Times New Roman"/>
          <w:sz w:val="16"/>
          <w:lang w:val="uk-UA"/>
        </w:rPr>
        <w:t xml:space="preserve"> до переліку питань,</w:t>
      </w:r>
      <w:r w:rsidR="00D552EB" w:rsidRPr="006E1847">
        <w:rPr>
          <w:rFonts w:ascii="Times New Roman" w:eastAsia="Times New Roman" w:hAnsi="Times New Roman" w:cs="Times New Roman"/>
          <w:sz w:val="16"/>
          <w:lang w:val="uk-UA"/>
        </w:rPr>
        <w:t xml:space="preserve"> </w:t>
      </w:r>
      <w:r w:rsidRPr="006E1847">
        <w:rPr>
          <w:rFonts w:ascii="Times New Roman" w:eastAsia="Times New Roman" w:hAnsi="Times New Roman" w:cs="Times New Roman"/>
          <w:sz w:val="16"/>
          <w:lang w:val="uk-UA"/>
        </w:rPr>
        <w:t>включених до проекту порядку денного та проекти рішень по всіх питаннях.</w:t>
      </w:r>
    </w:p>
    <w:p w:rsidR="00462D9A" w:rsidRPr="006E1847" w:rsidRDefault="00462D9A" w:rsidP="00462D9A">
      <w:pPr>
        <w:tabs>
          <w:tab w:val="left" w:pos="709"/>
          <w:tab w:val="left" w:pos="4678"/>
        </w:tabs>
        <w:ind w:firstLine="709"/>
        <w:jc w:val="both"/>
        <w:rPr>
          <w:rFonts w:ascii="Times New Roman" w:eastAsia="Times New Roman" w:hAnsi="Times New Roman" w:cs="Times New Roman"/>
          <w:b/>
          <w:sz w:val="16"/>
          <w:lang w:val="uk-UA"/>
        </w:rPr>
      </w:pPr>
      <w:r w:rsidRPr="006E1847">
        <w:rPr>
          <w:rFonts w:ascii="Times New Roman" w:eastAsia="Times New Roman" w:hAnsi="Times New Roman" w:cs="Times New Roman"/>
          <w:b/>
          <w:sz w:val="16"/>
          <w:lang w:val="uk-UA"/>
        </w:rPr>
        <w:t>Перелік питань,</w:t>
      </w:r>
      <w:r w:rsidR="00D552EB" w:rsidRPr="006E1847">
        <w:rPr>
          <w:rFonts w:ascii="Times New Roman" w:eastAsia="Times New Roman" w:hAnsi="Times New Roman" w:cs="Times New Roman"/>
          <w:b/>
          <w:sz w:val="16"/>
          <w:lang w:val="uk-UA"/>
        </w:rPr>
        <w:t xml:space="preserve"> </w:t>
      </w:r>
      <w:r w:rsidRPr="006E1847">
        <w:rPr>
          <w:rFonts w:ascii="Times New Roman" w:eastAsia="Times New Roman" w:hAnsi="Times New Roman" w:cs="Times New Roman"/>
          <w:b/>
          <w:sz w:val="16"/>
          <w:lang w:val="uk-UA"/>
        </w:rPr>
        <w:t>разом з проектом рішень щодо кожного з питань,</w:t>
      </w:r>
      <w:r w:rsidR="00D552EB" w:rsidRPr="006E1847">
        <w:rPr>
          <w:rFonts w:ascii="Times New Roman" w:eastAsia="Times New Roman" w:hAnsi="Times New Roman" w:cs="Times New Roman"/>
          <w:b/>
          <w:sz w:val="16"/>
          <w:lang w:val="uk-UA"/>
        </w:rPr>
        <w:t xml:space="preserve"> </w:t>
      </w:r>
      <w:r w:rsidRPr="006E1847">
        <w:rPr>
          <w:rFonts w:ascii="Times New Roman" w:eastAsia="Times New Roman" w:hAnsi="Times New Roman" w:cs="Times New Roman"/>
          <w:b/>
          <w:sz w:val="16"/>
          <w:lang w:val="uk-UA"/>
        </w:rPr>
        <w:t>включених до проекту порядку денного з врахуванням внесених змін до проекту порядку денного з проектом рішень:</w:t>
      </w:r>
    </w:p>
    <w:p w:rsidR="00462D9A" w:rsidRPr="006E1847" w:rsidRDefault="00462D9A" w:rsidP="00462D9A">
      <w:pPr>
        <w:tabs>
          <w:tab w:val="left" w:pos="709"/>
          <w:tab w:val="left" w:pos="4678"/>
        </w:tabs>
        <w:ind w:firstLine="709"/>
        <w:jc w:val="both"/>
        <w:rPr>
          <w:rFonts w:ascii="Times New Roman" w:eastAsia="Times New Roman" w:hAnsi="Times New Roman" w:cs="Times New Roman"/>
          <w:b/>
          <w:sz w:val="16"/>
          <w:lang w:val="uk-UA"/>
        </w:rPr>
      </w:pPr>
    </w:p>
    <w:p w:rsidR="00462D9A" w:rsidRPr="006E1847" w:rsidRDefault="00462D9A" w:rsidP="00462D9A">
      <w:pPr>
        <w:ind w:firstLine="708"/>
        <w:jc w:val="center"/>
        <w:rPr>
          <w:rFonts w:ascii="Times New Roman" w:eastAsia="Times New Roman" w:hAnsi="Times New Roman" w:cs="Times New Roman"/>
          <w:b/>
          <w:caps/>
          <w:sz w:val="16"/>
          <w:shd w:val="clear" w:color="auto" w:fill="FFFFFF"/>
          <w:lang w:val="uk-UA"/>
        </w:rPr>
      </w:pPr>
      <w:r w:rsidRPr="006E1847">
        <w:rPr>
          <w:rFonts w:ascii="Times New Roman" w:eastAsia="Times New Roman" w:hAnsi="Times New Roman" w:cs="Times New Roman"/>
          <w:b/>
          <w:caps/>
          <w:sz w:val="16"/>
          <w:shd w:val="clear" w:color="auto" w:fill="FFFFFF"/>
          <w:lang w:val="uk-UA"/>
        </w:rPr>
        <w:t>Перелік питань, що виносяться на голосування</w:t>
      </w:r>
    </w:p>
    <w:p w:rsidR="00462D9A" w:rsidRPr="006E1847" w:rsidRDefault="00462D9A" w:rsidP="00462D9A">
      <w:pPr>
        <w:ind w:firstLine="708"/>
        <w:jc w:val="center"/>
        <w:rPr>
          <w:rFonts w:ascii="Times New Roman" w:eastAsia="Times New Roman" w:hAnsi="Times New Roman" w:cs="Times New Roman"/>
          <w:b/>
          <w:caps/>
          <w:sz w:val="16"/>
          <w:shd w:val="clear" w:color="auto" w:fill="FFFFFF"/>
          <w:lang w:val="uk-UA"/>
        </w:rPr>
      </w:pPr>
      <w:r w:rsidRPr="006E1847">
        <w:rPr>
          <w:rFonts w:ascii="Times New Roman" w:eastAsia="Times New Roman" w:hAnsi="Times New Roman" w:cs="Times New Roman"/>
          <w:b/>
          <w:caps/>
          <w:sz w:val="16"/>
          <w:shd w:val="clear" w:color="auto" w:fill="FFFFFF"/>
          <w:lang w:val="uk-UA"/>
        </w:rPr>
        <w:t>(проект порядку денного загальних зборів акціонерів):</w:t>
      </w:r>
    </w:p>
    <w:p w:rsidR="00462D9A" w:rsidRPr="006E1847" w:rsidRDefault="00462D9A" w:rsidP="00462D9A">
      <w:pPr>
        <w:ind w:firstLine="708"/>
        <w:jc w:val="center"/>
        <w:rPr>
          <w:rFonts w:ascii="Times New Roman" w:eastAsia="Times New Roman" w:hAnsi="Times New Roman" w:cs="Times New Roman"/>
          <w:b/>
          <w:caps/>
          <w:sz w:val="16"/>
          <w:shd w:val="clear" w:color="auto" w:fill="FFFFFF"/>
          <w:lang w:val="uk-UA"/>
        </w:rPr>
      </w:pP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caps/>
          <w:sz w:val="16"/>
          <w:shd w:val="clear" w:color="auto" w:fill="FFFFFF"/>
          <w:lang w:val="uk-UA"/>
        </w:rPr>
        <w:t>1</w:t>
      </w:r>
      <w:r w:rsidRPr="006E1847">
        <w:rPr>
          <w:rFonts w:ascii="Times New Roman" w:eastAsia="Times New Roman" w:hAnsi="Times New Roman" w:cs="Times New Roman"/>
          <w:sz w:val="16"/>
          <w:lang w:val="uk-UA"/>
        </w:rPr>
        <w:t>. Обрання лічильної комісії Загальних зборів акціонерів Товариства.</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2. Про встановлення порядку та способу засвідчення  бюлетеня для голосування на Загальних зборах акціонерів.</w:t>
      </w:r>
    </w:p>
    <w:p w:rsidR="00462D9A" w:rsidRPr="006E1847" w:rsidRDefault="00462D9A" w:rsidP="00462D9A">
      <w:pPr>
        <w:tabs>
          <w:tab w:val="left" w:pos="709"/>
          <w:tab w:val="left" w:pos="4678"/>
        </w:tabs>
        <w:ind w:firstLine="709"/>
        <w:jc w:val="both"/>
        <w:rPr>
          <w:rFonts w:ascii="Times New Roman" w:eastAsia="Times New Roman" w:hAnsi="Times New Roman" w:cs="Times New Roman"/>
          <w:color w:val="FF0000"/>
          <w:sz w:val="16"/>
          <w:lang w:val="uk-UA"/>
        </w:rPr>
      </w:pPr>
      <w:r w:rsidRPr="006E1847">
        <w:rPr>
          <w:rFonts w:ascii="Times New Roman" w:eastAsia="Times New Roman" w:hAnsi="Times New Roman" w:cs="Times New Roman"/>
          <w:sz w:val="16"/>
          <w:lang w:val="uk-UA"/>
        </w:rPr>
        <w:t>3. Обрання секретаря Загальних зборів акціонерів.</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 xml:space="preserve">4. Про прийняття рішень з питань порядку проведення зборів </w:t>
      </w:r>
      <w:r w:rsidR="007C464A">
        <w:rPr>
          <w:rFonts w:ascii="Times New Roman" w:eastAsia="Times New Roman" w:hAnsi="Times New Roman" w:cs="Times New Roman"/>
          <w:sz w:val="16"/>
          <w:lang w:val="uk-UA"/>
        </w:rPr>
        <w:t>Т</w:t>
      </w:r>
      <w:r w:rsidRPr="006E1847">
        <w:rPr>
          <w:rFonts w:ascii="Times New Roman" w:eastAsia="Times New Roman" w:hAnsi="Times New Roman" w:cs="Times New Roman"/>
          <w:sz w:val="16"/>
          <w:lang w:val="uk-UA"/>
        </w:rPr>
        <w:t>овариства.</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 xml:space="preserve">5. Затвердження результатів діяльності Товариства: затвердження річного звіту та балансу Товариства за 2018 рік. </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6. Розподіл прибутку і збитків Товариства.</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7. Звіт Генерального директора Товариства.</w:t>
      </w:r>
    </w:p>
    <w:p w:rsidR="00462D9A" w:rsidRPr="006E1847" w:rsidRDefault="00462D9A" w:rsidP="00462D9A">
      <w:pPr>
        <w:tabs>
          <w:tab w:val="left" w:pos="709"/>
          <w:tab w:val="left" w:pos="4678"/>
        </w:tabs>
        <w:ind w:firstLine="709"/>
        <w:jc w:val="both"/>
        <w:rPr>
          <w:rFonts w:ascii="Times New Roman" w:eastAsia="Times New Roman" w:hAnsi="Times New Roman" w:cs="Times New Roman"/>
          <w:color w:val="FF0000"/>
          <w:sz w:val="16"/>
          <w:lang w:val="uk-UA"/>
        </w:rPr>
      </w:pPr>
      <w:r w:rsidRPr="006E1847">
        <w:rPr>
          <w:rFonts w:ascii="Times New Roman" w:eastAsia="Times New Roman" w:hAnsi="Times New Roman" w:cs="Times New Roman"/>
          <w:sz w:val="16"/>
          <w:lang w:val="uk-UA"/>
        </w:rPr>
        <w:t>8. Звіт Наглядової ради Товариства.</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9. Звіт Правління Товариства.</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10. Звіт Ревізора Товариства.</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11. Прийняття рішення за наслідками розгляду звіту Генерального директора Товариства.</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lang w:val="uk-UA"/>
        </w:rPr>
      </w:pPr>
      <w:r w:rsidRPr="006E1847">
        <w:rPr>
          <w:rFonts w:ascii="Times New Roman" w:eastAsia="Times New Roman" w:hAnsi="Times New Roman" w:cs="Times New Roman"/>
          <w:sz w:val="16"/>
          <w:lang w:val="uk-UA"/>
        </w:rPr>
        <w:t>12. Обрання членів Наглядової ради Товариства.</w:t>
      </w:r>
    </w:p>
    <w:p w:rsidR="00462D9A" w:rsidRPr="006E1847" w:rsidRDefault="00D552EB" w:rsidP="00462D9A">
      <w:pPr>
        <w:ind w:firstLine="708"/>
        <w:jc w:val="both"/>
        <w:rPr>
          <w:rFonts w:ascii="Times New Roman" w:eastAsia="Times New Roman" w:hAnsi="Times New Roman" w:cs="Times New Roman"/>
          <w:b/>
          <w:sz w:val="16"/>
          <w:shd w:val="clear" w:color="auto" w:fill="FFFFFF"/>
          <w:lang w:val="uk-UA"/>
        </w:rPr>
      </w:pPr>
      <w:r w:rsidRPr="006E1847">
        <w:rPr>
          <w:rFonts w:ascii="Times New Roman" w:eastAsia="Times New Roman" w:hAnsi="Times New Roman" w:cs="Times New Roman"/>
          <w:sz w:val="16"/>
          <w:lang w:val="uk-UA"/>
        </w:rPr>
        <w:t>13. Обрання членів ревізійної комісії (ревізора) Товариства.</w:t>
      </w:r>
    </w:p>
    <w:p w:rsidR="00462D9A" w:rsidRPr="006E1847" w:rsidRDefault="00462D9A" w:rsidP="00462D9A">
      <w:pPr>
        <w:rPr>
          <w:rFonts w:ascii="Calibri" w:eastAsia="Calibri" w:hAnsi="Calibri" w:cs="Calibri"/>
          <w:b/>
          <w:color w:val="000000"/>
          <w:sz w:val="16"/>
          <w:lang w:val="uk-UA"/>
        </w:rPr>
      </w:pP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shd w:val="clear" w:color="auto" w:fill="FFFFFF"/>
          <w:lang w:val="uk-UA"/>
        </w:rPr>
      </w:pPr>
      <w:r w:rsidRPr="006E1847">
        <w:rPr>
          <w:rFonts w:ascii="Times New Roman" w:eastAsia="Times New Roman" w:hAnsi="Times New Roman" w:cs="Times New Roman"/>
          <w:sz w:val="16"/>
          <w:shd w:val="clear" w:color="auto" w:fill="FFFFFF"/>
          <w:lang w:val="uk-UA"/>
        </w:rPr>
        <w:t>Адреса  веб-сайту ПрАТ «Волинська гірничо- хімічна компанія» ,на якому розміщена інформація та документи, що підлягають  оприлюдненню згідно із Законом України «Про акціонерні товариства» : http://vghk.com.ua/.</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shd w:val="clear" w:color="auto" w:fill="FFFFFF"/>
          <w:lang w:val="uk-UA"/>
        </w:rPr>
      </w:pP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shd w:val="clear" w:color="auto" w:fill="FFFFFF"/>
          <w:lang w:val="uk-UA"/>
        </w:rPr>
      </w:pPr>
      <w:r w:rsidRPr="006E1847">
        <w:rPr>
          <w:rFonts w:ascii="Times New Roman" w:eastAsia="Times New Roman" w:hAnsi="Times New Roman" w:cs="Times New Roman"/>
          <w:sz w:val="16"/>
          <w:shd w:val="clear" w:color="auto" w:fill="FFFFFF"/>
          <w:lang w:val="uk-UA"/>
        </w:rPr>
        <w:t xml:space="preserve">Тел. для довідок :+380 (66) 955-65-21, +380 (96) 765-26-56, </w:t>
      </w: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shd w:val="clear" w:color="auto" w:fill="FFFFFF"/>
          <w:lang w:val="uk-UA"/>
        </w:rPr>
      </w:pPr>
    </w:p>
    <w:p w:rsidR="00462D9A" w:rsidRPr="006E1847" w:rsidRDefault="00462D9A" w:rsidP="00462D9A">
      <w:pPr>
        <w:tabs>
          <w:tab w:val="left" w:pos="709"/>
          <w:tab w:val="left" w:pos="4678"/>
        </w:tabs>
        <w:ind w:firstLine="709"/>
        <w:jc w:val="both"/>
        <w:rPr>
          <w:rFonts w:ascii="Times New Roman" w:eastAsia="Times New Roman" w:hAnsi="Times New Roman" w:cs="Times New Roman"/>
          <w:sz w:val="16"/>
          <w:shd w:val="clear" w:color="auto" w:fill="FFFFFF"/>
          <w:lang w:val="uk-UA"/>
        </w:rPr>
      </w:pPr>
    </w:p>
    <w:p w:rsidR="008D329D" w:rsidRDefault="008D329D" w:rsidP="00462D9A">
      <w:pPr>
        <w:ind w:firstLine="567"/>
        <w:jc w:val="both"/>
        <w:rPr>
          <w:rFonts w:ascii="Times New Roman" w:eastAsia="Times New Roman" w:hAnsi="Times New Roman" w:cs="Times New Roman"/>
          <w:b/>
          <w:sz w:val="20"/>
          <w:lang w:val="uk-UA"/>
        </w:rPr>
      </w:pPr>
    </w:p>
    <w:p w:rsidR="00462D9A" w:rsidRPr="006E1847" w:rsidRDefault="00462D9A" w:rsidP="00462D9A">
      <w:pPr>
        <w:ind w:firstLine="567"/>
        <w:jc w:val="both"/>
        <w:rPr>
          <w:rFonts w:ascii="Times New Roman" w:eastAsia="Times New Roman" w:hAnsi="Times New Roman" w:cs="Times New Roman"/>
          <w:b/>
          <w:sz w:val="20"/>
          <w:lang w:val="uk-UA"/>
        </w:rPr>
      </w:pPr>
      <w:r w:rsidRPr="006E1847">
        <w:rPr>
          <w:rFonts w:ascii="Times New Roman" w:eastAsia="Times New Roman" w:hAnsi="Times New Roman" w:cs="Times New Roman"/>
          <w:b/>
          <w:sz w:val="20"/>
          <w:lang w:val="uk-UA"/>
        </w:rPr>
        <w:t xml:space="preserve">Генеральний директор  </w:t>
      </w:r>
    </w:p>
    <w:p w:rsidR="00462D9A" w:rsidRPr="006E1847" w:rsidRDefault="00462D9A" w:rsidP="00462D9A">
      <w:pPr>
        <w:ind w:firstLine="567"/>
        <w:jc w:val="both"/>
        <w:rPr>
          <w:rFonts w:ascii="Times New Roman" w:eastAsia="Times New Roman" w:hAnsi="Times New Roman" w:cs="Times New Roman"/>
          <w:b/>
          <w:sz w:val="20"/>
          <w:lang w:val="uk-UA"/>
        </w:rPr>
      </w:pPr>
      <w:r w:rsidRPr="006E1847">
        <w:rPr>
          <w:rFonts w:ascii="Times New Roman" w:eastAsia="Times New Roman" w:hAnsi="Times New Roman" w:cs="Times New Roman"/>
          <w:b/>
          <w:sz w:val="20"/>
          <w:lang w:val="uk-UA"/>
        </w:rPr>
        <w:t>ПрАТ «ВОЛИНСЬКА ГІРНИЧО-ХІМІЧНА КОМПАНІЯ».                                     Колядюк В.Г.</w:t>
      </w:r>
    </w:p>
    <w:p w:rsidR="00462D9A" w:rsidRPr="006E1847" w:rsidRDefault="00462D9A" w:rsidP="00462D9A">
      <w:pPr>
        <w:ind w:firstLine="567"/>
        <w:jc w:val="both"/>
        <w:rPr>
          <w:rFonts w:ascii="Times New Roman" w:eastAsia="Times New Roman" w:hAnsi="Times New Roman" w:cs="Times New Roman"/>
          <w:b/>
          <w:sz w:val="20"/>
          <w:lang w:val="uk-UA"/>
        </w:rPr>
      </w:pPr>
      <w:r w:rsidRPr="006E1847">
        <w:rPr>
          <w:rFonts w:ascii="Times New Roman" w:eastAsia="Times New Roman" w:hAnsi="Times New Roman" w:cs="Times New Roman"/>
          <w:b/>
          <w:sz w:val="20"/>
          <w:lang w:val="uk-UA"/>
        </w:rPr>
        <w:t>10.04.2019 року</w:t>
      </w:r>
    </w:p>
    <w:p w:rsidR="00462D9A" w:rsidRPr="006E1847" w:rsidRDefault="00462D9A" w:rsidP="00462D9A">
      <w:pPr>
        <w:ind w:firstLine="567"/>
        <w:jc w:val="both"/>
        <w:rPr>
          <w:rFonts w:ascii="Times New Roman" w:eastAsia="Times New Roman" w:hAnsi="Times New Roman" w:cs="Times New Roman"/>
          <w:b/>
          <w:sz w:val="16"/>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p w:rsidR="00462D9A" w:rsidRPr="006E1847" w:rsidRDefault="00462D9A">
      <w:pPr>
        <w:rPr>
          <w:lang w:val="uk-UA"/>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11"/>
        <w:gridCol w:w="4914"/>
      </w:tblGrid>
      <w:tr w:rsidR="00462D9A" w:rsidRPr="006E1847" w:rsidTr="008D7EAD">
        <w:trPr>
          <w:trHeight w:val="796"/>
        </w:trPr>
        <w:tc>
          <w:tcPr>
            <w:tcW w:w="9164" w:type="dxa"/>
            <w:gridSpan w:val="3"/>
          </w:tcPr>
          <w:p w:rsidR="00462D9A" w:rsidRPr="006E1847" w:rsidRDefault="00462D9A" w:rsidP="008D7EAD">
            <w:pPr>
              <w:rPr>
                <w:lang w:val="uk-UA"/>
              </w:rPr>
            </w:pPr>
            <w:r w:rsidRPr="006E1847">
              <w:rPr>
                <w:rStyle w:val="2"/>
                <w:rFonts w:eastAsiaTheme="minorHAnsi"/>
              </w:rPr>
              <w:lastRenderedPageBreak/>
              <w:t>Проекти рішень з питань проекту порядку денного Загальних зборів акціонерів</w:t>
            </w:r>
          </w:p>
        </w:tc>
      </w:tr>
      <w:tr w:rsidR="00462D9A" w:rsidRPr="006E1847" w:rsidTr="008D7EAD">
        <w:trPr>
          <w:trHeight w:val="403"/>
        </w:trPr>
        <w:tc>
          <w:tcPr>
            <w:tcW w:w="4250" w:type="dxa"/>
            <w:gridSpan w:val="2"/>
            <w:vMerge w:val="restart"/>
          </w:tcPr>
          <w:p w:rsidR="00462D9A" w:rsidRPr="006E1847" w:rsidRDefault="00462D9A" w:rsidP="008D7EAD">
            <w:pPr>
              <w:ind w:firstLine="107"/>
              <w:rPr>
                <w:lang w:val="uk-UA"/>
              </w:rPr>
            </w:pPr>
            <w:r w:rsidRPr="006E1847">
              <w:rPr>
                <w:rStyle w:val="2"/>
                <w:rFonts w:eastAsiaTheme="minorHAnsi"/>
              </w:rPr>
              <w:t>3 першого питання порядку денного</w:t>
            </w:r>
          </w:p>
          <w:p w:rsidR="00462D9A" w:rsidRPr="006E1847" w:rsidRDefault="00462D9A" w:rsidP="008D7EAD">
            <w:pPr>
              <w:rPr>
                <w:lang w:val="uk-UA"/>
              </w:rPr>
            </w:pPr>
            <w:r w:rsidRPr="006E1847">
              <w:rPr>
                <w:rStyle w:val="21"/>
                <w:rFonts w:eastAsiaTheme="minorHAnsi"/>
              </w:rPr>
              <w:t>«Обрання Лічильної комісії Загальних зборів акціонерів Товариства»</w:t>
            </w:r>
          </w:p>
          <w:p w:rsidR="00462D9A" w:rsidRPr="006E1847" w:rsidRDefault="00462D9A" w:rsidP="008D7EAD">
            <w:pPr>
              <w:rPr>
                <w:lang w:val="uk-UA"/>
              </w:rPr>
            </w:pPr>
          </w:p>
        </w:tc>
        <w:tc>
          <w:tcPr>
            <w:tcW w:w="4914" w:type="dxa"/>
          </w:tcPr>
          <w:p w:rsidR="00462D9A" w:rsidRPr="006E1847" w:rsidRDefault="00462D9A" w:rsidP="008D7EAD">
            <w:pPr>
              <w:ind w:firstLine="108"/>
              <w:rPr>
                <w:lang w:val="uk-UA"/>
              </w:rPr>
            </w:pPr>
            <w:r w:rsidRPr="006E1847">
              <w:rPr>
                <w:rStyle w:val="2"/>
                <w:rFonts w:eastAsiaTheme="minorHAnsi"/>
              </w:rPr>
              <w:t>Проект рішення №1</w:t>
            </w:r>
          </w:p>
          <w:p w:rsidR="00462D9A" w:rsidRPr="006E1847" w:rsidRDefault="00462D9A" w:rsidP="008D7EAD">
            <w:pPr>
              <w:ind w:firstLine="531"/>
              <w:rPr>
                <w:lang w:val="uk-UA"/>
              </w:rPr>
            </w:pPr>
            <w:r w:rsidRPr="006E1847">
              <w:rPr>
                <w:rStyle w:val="21"/>
                <w:rFonts w:eastAsiaTheme="minorHAnsi"/>
              </w:rPr>
              <w:t>Обрати Лічильну комісію Загальних зборів акціонерів Товариства у наступному складі:</w:t>
            </w:r>
          </w:p>
          <w:p w:rsidR="00462D9A" w:rsidRPr="006E1847" w:rsidRDefault="00462D9A" w:rsidP="008D7EAD">
            <w:pPr>
              <w:ind w:firstLine="531"/>
              <w:rPr>
                <w:rStyle w:val="21"/>
                <w:rFonts w:eastAsiaTheme="minorHAnsi"/>
              </w:rPr>
            </w:pPr>
            <w:r w:rsidRPr="006E1847">
              <w:rPr>
                <w:rStyle w:val="21"/>
                <w:rFonts w:eastAsiaTheme="minorHAnsi"/>
              </w:rPr>
              <w:t>Гончар Олег Михайлович</w:t>
            </w:r>
          </w:p>
          <w:p w:rsidR="008D329D" w:rsidRDefault="008D329D" w:rsidP="008D7EAD">
            <w:pPr>
              <w:ind w:firstLine="531"/>
              <w:rPr>
                <w:rStyle w:val="21"/>
                <w:rFonts w:eastAsiaTheme="minorHAnsi"/>
              </w:rPr>
            </w:pPr>
            <w:r>
              <w:rPr>
                <w:rStyle w:val="21"/>
                <w:rFonts w:eastAsiaTheme="minorHAnsi"/>
              </w:rPr>
              <w:t>Мельниченко Валентина Іванівна</w:t>
            </w:r>
          </w:p>
          <w:p w:rsidR="00462D9A" w:rsidRPr="006E1847" w:rsidRDefault="008D329D" w:rsidP="008D7EAD">
            <w:pPr>
              <w:ind w:firstLine="531"/>
              <w:rPr>
                <w:rStyle w:val="21"/>
                <w:rFonts w:eastAsiaTheme="minorHAnsi"/>
              </w:rPr>
            </w:pPr>
            <w:proofErr w:type="spellStart"/>
            <w:r>
              <w:rPr>
                <w:rStyle w:val="21"/>
                <w:rFonts w:eastAsiaTheme="minorHAnsi"/>
              </w:rPr>
              <w:t>Перепеліцина</w:t>
            </w:r>
            <w:proofErr w:type="spellEnd"/>
            <w:r>
              <w:rPr>
                <w:rStyle w:val="21"/>
                <w:rFonts w:eastAsiaTheme="minorHAnsi"/>
              </w:rPr>
              <w:t xml:space="preserve"> Олена Василівна</w:t>
            </w:r>
          </w:p>
          <w:p w:rsidR="00462D9A" w:rsidRPr="006E1847" w:rsidRDefault="00462D9A" w:rsidP="007C464A">
            <w:pPr>
              <w:ind w:firstLine="531"/>
              <w:rPr>
                <w:lang w:val="uk-UA"/>
              </w:rPr>
            </w:pPr>
            <w:r w:rsidRPr="006E1847">
              <w:rPr>
                <w:rStyle w:val="21"/>
                <w:rFonts w:eastAsiaTheme="minorHAnsi"/>
              </w:rPr>
              <w:t xml:space="preserve">Встановити термін дії повноважень даної лічильної комісії - з моменту її обрання та до закінчення </w:t>
            </w:r>
            <w:r w:rsidR="007C464A">
              <w:rPr>
                <w:rStyle w:val="21"/>
                <w:rFonts w:eastAsiaTheme="minorHAnsi"/>
              </w:rPr>
              <w:t>З</w:t>
            </w:r>
            <w:r w:rsidRPr="006E1847">
              <w:rPr>
                <w:rStyle w:val="21"/>
                <w:rFonts w:eastAsiaTheme="minorHAnsi"/>
              </w:rPr>
              <w:t>агальних зборів акціонерів Товариства.</w:t>
            </w:r>
          </w:p>
        </w:tc>
      </w:tr>
      <w:tr w:rsidR="00462D9A" w:rsidRPr="006E1847" w:rsidTr="008D7EAD">
        <w:trPr>
          <w:trHeight w:val="383"/>
        </w:trPr>
        <w:tc>
          <w:tcPr>
            <w:tcW w:w="4250" w:type="dxa"/>
            <w:gridSpan w:val="2"/>
            <w:vMerge/>
          </w:tcPr>
          <w:p w:rsidR="00462D9A" w:rsidRPr="006E1847" w:rsidRDefault="00462D9A" w:rsidP="008D7EAD">
            <w:pPr>
              <w:rPr>
                <w:lang w:val="uk-UA"/>
              </w:rPr>
            </w:pPr>
          </w:p>
        </w:tc>
        <w:tc>
          <w:tcPr>
            <w:tcW w:w="4914" w:type="dxa"/>
          </w:tcPr>
          <w:p w:rsidR="00462D9A" w:rsidRPr="006E1847" w:rsidRDefault="00462D9A" w:rsidP="008D7EAD">
            <w:pPr>
              <w:ind w:firstLine="531"/>
              <w:rPr>
                <w:lang w:val="uk-UA"/>
              </w:rPr>
            </w:pPr>
          </w:p>
        </w:tc>
      </w:tr>
      <w:tr w:rsidR="00462D9A" w:rsidRPr="002C41D9" w:rsidTr="008D7EAD">
        <w:trPr>
          <w:trHeight w:val="423"/>
        </w:trPr>
        <w:tc>
          <w:tcPr>
            <w:tcW w:w="4239" w:type="dxa"/>
            <w:vMerge w:val="restart"/>
          </w:tcPr>
          <w:p w:rsidR="00462D9A" w:rsidRPr="006E1847" w:rsidRDefault="00462D9A" w:rsidP="008D7EAD">
            <w:pPr>
              <w:ind w:firstLine="107"/>
              <w:rPr>
                <w:rStyle w:val="2"/>
                <w:rFonts w:eastAsiaTheme="minorHAnsi"/>
              </w:rPr>
            </w:pPr>
            <w:r w:rsidRPr="006E1847">
              <w:rPr>
                <w:rStyle w:val="2"/>
                <w:rFonts w:eastAsiaTheme="minorHAnsi"/>
              </w:rPr>
              <w:t xml:space="preserve">З другого питання порядку денного </w:t>
            </w:r>
          </w:p>
          <w:p w:rsidR="00462D9A" w:rsidRPr="006E1847" w:rsidRDefault="00462D9A" w:rsidP="008D7EAD">
            <w:pPr>
              <w:rPr>
                <w:lang w:val="uk-UA"/>
              </w:rPr>
            </w:pPr>
            <w:r w:rsidRPr="006E1847">
              <w:rPr>
                <w:rStyle w:val="21"/>
                <w:rFonts w:eastAsiaTheme="minorHAnsi"/>
              </w:rPr>
              <w:t>«</w:t>
            </w:r>
            <w:r w:rsidRPr="006E1847">
              <w:rPr>
                <w:rFonts w:ascii="Times New Roman" w:eastAsia="Times New Roman" w:hAnsi="Times New Roman" w:cs="Times New Roman"/>
                <w:sz w:val="20"/>
                <w:lang w:val="uk-UA"/>
              </w:rPr>
              <w:t>Про встановлення порядку та способу засвідчення бюлетеня для голосування на Загальних зборах акціонерів</w:t>
            </w:r>
            <w:r w:rsidRPr="006E1847">
              <w:rPr>
                <w:sz w:val="20"/>
                <w:lang w:val="uk-UA"/>
              </w:rPr>
              <w:t>»</w:t>
            </w:r>
          </w:p>
        </w:tc>
        <w:tc>
          <w:tcPr>
            <w:tcW w:w="4925" w:type="dxa"/>
            <w:gridSpan w:val="2"/>
          </w:tcPr>
          <w:p w:rsidR="00462D9A" w:rsidRPr="006E1847" w:rsidRDefault="00462D9A" w:rsidP="008D7EAD">
            <w:pPr>
              <w:ind w:firstLine="108"/>
              <w:rPr>
                <w:rStyle w:val="2"/>
                <w:rFonts w:eastAsiaTheme="minorHAnsi"/>
              </w:rPr>
            </w:pPr>
            <w:r w:rsidRPr="006E1847">
              <w:rPr>
                <w:rStyle w:val="2"/>
                <w:rFonts w:eastAsiaTheme="minorHAnsi"/>
              </w:rPr>
              <w:t>Проект рішення №1</w:t>
            </w:r>
          </w:p>
          <w:p w:rsidR="00462D9A" w:rsidRPr="006E1847" w:rsidRDefault="006E1847" w:rsidP="008D7EAD">
            <w:pPr>
              <w:ind w:firstLine="531"/>
              <w:rPr>
                <w:lang w:val="uk-UA"/>
              </w:rPr>
            </w:pPr>
            <w:r w:rsidRPr="006E1847">
              <w:rPr>
                <w:rStyle w:val="21"/>
                <w:rFonts w:eastAsiaTheme="minorHAnsi"/>
              </w:rPr>
              <w:t>Кожен</w:t>
            </w:r>
            <w:r w:rsidR="00462D9A" w:rsidRPr="006E1847">
              <w:rPr>
                <w:rStyle w:val="21"/>
                <w:rFonts w:eastAsiaTheme="minorHAnsi"/>
              </w:rPr>
              <w:t xml:space="preserve">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члена реєстраційної комісії, який видає бюлетені акціонеру (його представнику) при реєстрації.</w:t>
            </w:r>
          </w:p>
        </w:tc>
      </w:tr>
      <w:tr w:rsidR="00462D9A" w:rsidRPr="006E1847" w:rsidTr="008D7EAD">
        <w:trPr>
          <w:trHeight w:val="363"/>
        </w:trPr>
        <w:tc>
          <w:tcPr>
            <w:tcW w:w="4239" w:type="dxa"/>
            <w:vMerge/>
          </w:tcPr>
          <w:p w:rsidR="00462D9A" w:rsidRPr="006E1847" w:rsidRDefault="00462D9A" w:rsidP="008D7EAD">
            <w:pPr>
              <w:rPr>
                <w:lang w:val="uk-UA"/>
              </w:rPr>
            </w:pPr>
          </w:p>
        </w:tc>
        <w:tc>
          <w:tcPr>
            <w:tcW w:w="4925" w:type="dxa"/>
            <w:gridSpan w:val="2"/>
          </w:tcPr>
          <w:p w:rsidR="00462D9A" w:rsidRPr="006E1847" w:rsidRDefault="00462D9A" w:rsidP="008D7EAD">
            <w:pPr>
              <w:ind w:firstLine="108"/>
              <w:rPr>
                <w:rStyle w:val="2"/>
                <w:rFonts w:eastAsiaTheme="minorHAnsi"/>
              </w:rPr>
            </w:pPr>
            <w:r w:rsidRPr="006E1847">
              <w:rPr>
                <w:rStyle w:val="2"/>
                <w:rFonts w:eastAsiaTheme="minorHAnsi"/>
              </w:rPr>
              <w:t>Проект рішення №2</w:t>
            </w:r>
          </w:p>
          <w:p w:rsidR="00462D9A" w:rsidRPr="006E1847" w:rsidRDefault="006E1847" w:rsidP="008D7EAD">
            <w:pPr>
              <w:ind w:firstLine="531"/>
              <w:rPr>
                <w:rStyle w:val="21"/>
                <w:rFonts w:eastAsiaTheme="minorHAnsi"/>
                <w:b/>
                <w:bCs/>
              </w:rPr>
            </w:pPr>
            <w:r w:rsidRPr="006E1847">
              <w:rPr>
                <w:rStyle w:val="21"/>
                <w:rFonts w:eastAsiaTheme="minorHAnsi"/>
              </w:rPr>
              <w:t>Кожен</w:t>
            </w:r>
            <w:r w:rsidR="00462D9A" w:rsidRPr="006E1847">
              <w:rPr>
                <w:rStyle w:val="21"/>
                <w:rFonts w:eastAsiaTheme="minorHAnsi"/>
              </w:rPr>
              <w:t xml:space="preserve"> бюлетень засвідчується підписом голови Реєстраційної комісії та печаткою Товариства. </w:t>
            </w:r>
          </w:p>
          <w:p w:rsidR="00462D9A" w:rsidRPr="006E1847" w:rsidRDefault="00462D9A" w:rsidP="008D7EAD">
            <w:pPr>
              <w:rPr>
                <w:lang w:val="uk-UA"/>
              </w:rPr>
            </w:pPr>
          </w:p>
        </w:tc>
      </w:tr>
      <w:tr w:rsidR="00462D9A" w:rsidRPr="006E1847" w:rsidTr="008D7EAD">
        <w:trPr>
          <w:trHeight w:val="353"/>
        </w:trPr>
        <w:tc>
          <w:tcPr>
            <w:tcW w:w="4239" w:type="dxa"/>
            <w:vMerge w:val="restart"/>
          </w:tcPr>
          <w:p w:rsidR="00462D9A" w:rsidRPr="006E1847" w:rsidRDefault="00462D9A" w:rsidP="008D7EAD">
            <w:pPr>
              <w:ind w:firstLine="107"/>
              <w:rPr>
                <w:lang w:val="uk-UA"/>
              </w:rPr>
            </w:pPr>
            <w:r w:rsidRPr="006E1847">
              <w:rPr>
                <w:rStyle w:val="2"/>
                <w:rFonts w:eastAsiaTheme="minorHAnsi"/>
              </w:rPr>
              <w:t>3 третього питання порядку денного</w:t>
            </w:r>
          </w:p>
          <w:p w:rsidR="00462D9A" w:rsidRPr="006E1847" w:rsidRDefault="008D329D" w:rsidP="008D7EAD">
            <w:pPr>
              <w:rPr>
                <w:lang w:val="uk-UA"/>
              </w:rPr>
            </w:pPr>
            <w:r>
              <w:rPr>
                <w:rStyle w:val="21"/>
                <w:rFonts w:eastAsiaTheme="minorHAnsi"/>
              </w:rPr>
              <w:t xml:space="preserve">«Обрання </w:t>
            </w:r>
            <w:r w:rsidR="00462D9A" w:rsidRPr="006E1847">
              <w:rPr>
                <w:rStyle w:val="21"/>
                <w:rFonts w:eastAsiaTheme="minorHAnsi"/>
              </w:rPr>
              <w:t xml:space="preserve"> секретаря Загальних зборів акціонерів Товариства»</w:t>
            </w:r>
          </w:p>
        </w:tc>
        <w:tc>
          <w:tcPr>
            <w:tcW w:w="4925" w:type="dxa"/>
            <w:gridSpan w:val="2"/>
          </w:tcPr>
          <w:p w:rsidR="00462D9A" w:rsidRPr="006E1847" w:rsidRDefault="00462D9A" w:rsidP="008D7EAD">
            <w:pPr>
              <w:ind w:firstLine="108"/>
              <w:rPr>
                <w:rStyle w:val="2"/>
                <w:rFonts w:eastAsiaTheme="minorHAnsi"/>
              </w:rPr>
            </w:pPr>
            <w:r w:rsidRPr="006E1847">
              <w:rPr>
                <w:rStyle w:val="2"/>
                <w:rFonts w:eastAsiaTheme="minorHAnsi"/>
              </w:rPr>
              <w:t>Проект рішення №1</w:t>
            </w:r>
          </w:p>
          <w:p w:rsidR="00462D9A" w:rsidRPr="006E1847" w:rsidRDefault="00462D9A" w:rsidP="008D7EAD">
            <w:pPr>
              <w:ind w:firstLine="531"/>
              <w:rPr>
                <w:lang w:val="uk-UA"/>
              </w:rPr>
            </w:pPr>
            <w:r w:rsidRPr="006E1847">
              <w:rPr>
                <w:rStyle w:val="21"/>
                <w:rFonts w:eastAsiaTheme="minorHAnsi"/>
              </w:rPr>
              <w:t>Обрати Секретарем Загальних зборів Товариства – Гончара Олега Михайловича.</w:t>
            </w:r>
          </w:p>
        </w:tc>
      </w:tr>
      <w:tr w:rsidR="00462D9A" w:rsidRPr="006E1847" w:rsidTr="008D7EAD">
        <w:trPr>
          <w:trHeight w:val="433"/>
        </w:trPr>
        <w:tc>
          <w:tcPr>
            <w:tcW w:w="4239" w:type="dxa"/>
            <w:vMerge/>
          </w:tcPr>
          <w:p w:rsidR="00462D9A" w:rsidRPr="006E1847" w:rsidRDefault="00462D9A" w:rsidP="008D7EAD">
            <w:pPr>
              <w:rPr>
                <w:lang w:val="uk-UA"/>
              </w:rPr>
            </w:pPr>
          </w:p>
        </w:tc>
        <w:tc>
          <w:tcPr>
            <w:tcW w:w="4925" w:type="dxa"/>
            <w:gridSpan w:val="2"/>
          </w:tcPr>
          <w:p w:rsidR="00462D9A" w:rsidRPr="006E1847" w:rsidRDefault="00462D9A" w:rsidP="008D7EAD">
            <w:pPr>
              <w:ind w:firstLine="531"/>
              <w:rPr>
                <w:lang w:val="uk-UA"/>
              </w:rPr>
            </w:pPr>
          </w:p>
        </w:tc>
      </w:tr>
      <w:tr w:rsidR="00462D9A" w:rsidRPr="006E1847" w:rsidTr="008D7EAD">
        <w:trPr>
          <w:trHeight w:val="413"/>
        </w:trPr>
        <w:tc>
          <w:tcPr>
            <w:tcW w:w="4239" w:type="dxa"/>
            <w:vMerge w:val="restart"/>
          </w:tcPr>
          <w:p w:rsidR="00462D9A" w:rsidRPr="006E1847" w:rsidRDefault="00462D9A" w:rsidP="008D7EAD">
            <w:pPr>
              <w:ind w:firstLine="107"/>
              <w:rPr>
                <w:rStyle w:val="2"/>
                <w:rFonts w:eastAsiaTheme="minorHAnsi"/>
              </w:rPr>
            </w:pPr>
            <w:r w:rsidRPr="006E1847">
              <w:rPr>
                <w:rStyle w:val="2"/>
                <w:rFonts w:eastAsiaTheme="minorHAnsi"/>
              </w:rPr>
              <w:t xml:space="preserve">З четвертого питання порядку денного </w:t>
            </w:r>
          </w:p>
          <w:p w:rsidR="00462D9A" w:rsidRPr="006E1847" w:rsidRDefault="00462D9A" w:rsidP="008D7EAD">
            <w:pPr>
              <w:rPr>
                <w:rFonts w:ascii="Times New Roman" w:eastAsia="Times New Roman" w:hAnsi="Times New Roman" w:cs="Times New Roman"/>
                <w:sz w:val="20"/>
                <w:lang w:val="uk-UA"/>
              </w:rPr>
            </w:pPr>
            <w:r w:rsidRPr="006E1847">
              <w:rPr>
                <w:rStyle w:val="21"/>
                <w:rFonts w:eastAsiaTheme="minorHAnsi"/>
              </w:rPr>
              <w:t>«</w:t>
            </w:r>
            <w:r w:rsidRPr="006E1847">
              <w:rPr>
                <w:rFonts w:ascii="Times New Roman" w:eastAsia="Times New Roman" w:hAnsi="Times New Roman" w:cs="Times New Roman"/>
                <w:sz w:val="20"/>
                <w:lang w:val="uk-UA"/>
              </w:rPr>
              <w:t xml:space="preserve">Про прийняття рішень з питань порядку проведення </w:t>
            </w:r>
            <w:r w:rsidR="007C464A">
              <w:rPr>
                <w:rFonts w:ascii="Times New Roman" w:eastAsia="Times New Roman" w:hAnsi="Times New Roman" w:cs="Times New Roman"/>
                <w:sz w:val="20"/>
                <w:lang w:val="uk-UA"/>
              </w:rPr>
              <w:t>З</w:t>
            </w:r>
            <w:r w:rsidRPr="006E1847">
              <w:rPr>
                <w:rFonts w:ascii="Times New Roman" w:eastAsia="Times New Roman" w:hAnsi="Times New Roman" w:cs="Times New Roman"/>
                <w:sz w:val="20"/>
                <w:lang w:val="uk-UA"/>
              </w:rPr>
              <w:t xml:space="preserve">борів </w:t>
            </w:r>
            <w:r w:rsidR="007C464A">
              <w:rPr>
                <w:rFonts w:ascii="Times New Roman" w:eastAsia="Times New Roman" w:hAnsi="Times New Roman" w:cs="Times New Roman"/>
                <w:sz w:val="20"/>
                <w:lang w:val="uk-UA"/>
              </w:rPr>
              <w:t>Т</w:t>
            </w:r>
            <w:r w:rsidRPr="006E1847">
              <w:rPr>
                <w:rFonts w:ascii="Times New Roman" w:eastAsia="Times New Roman" w:hAnsi="Times New Roman" w:cs="Times New Roman"/>
                <w:sz w:val="20"/>
                <w:lang w:val="uk-UA"/>
              </w:rPr>
              <w:t>овариства</w:t>
            </w:r>
            <w:r w:rsidRPr="006E1847">
              <w:rPr>
                <w:rFonts w:eastAsia="Times New Roman"/>
                <w:lang w:val="uk-UA"/>
              </w:rPr>
              <w:t>»</w:t>
            </w:r>
          </w:p>
          <w:p w:rsidR="00462D9A" w:rsidRPr="006E1847" w:rsidRDefault="00462D9A" w:rsidP="008D7EAD">
            <w:pPr>
              <w:rPr>
                <w:lang w:val="uk-UA"/>
              </w:rPr>
            </w:pPr>
          </w:p>
        </w:tc>
        <w:tc>
          <w:tcPr>
            <w:tcW w:w="4925" w:type="dxa"/>
            <w:gridSpan w:val="2"/>
          </w:tcPr>
          <w:p w:rsidR="00462D9A" w:rsidRPr="006E1847" w:rsidRDefault="00462D9A" w:rsidP="008D7EAD">
            <w:pPr>
              <w:ind w:firstLine="108"/>
              <w:rPr>
                <w:rStyle w:val="2"/>
                <w:rFonts w:eastAsiaTheme="minorHAnsi"/>
                <w:bCs w:val="0"/>
              </w:rPr>
            </w:pPr>
            <w:r w:rsidRPr="006E1847">
              <w:rPr>
                <w:rStyle w:val="2"/>
                <w:rFonts w:eastAsiaTheme="minorHAnsi"/>
                <w:bCs w:val="0"/>
              </w:rPr>
              <w:t>Проект рішення № 1</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Встановити наступний порядок проведення Загальних  зборів  акціонерів Товариства:</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xml:space="preserve">- на загальних </w:t>
            </w:r>
            <w:r w:rsidR="007C464A">
              <w:rPr>
                <w:rStyle w:val="21"/>
                <w:rFonts w:eastAsiaTheme="minorHAnsi"/>
                <w:b w:val="0"/>
                <w:i w:val="0"/>
              </w:rPr>
              <w:t>З</w:t>
            </w:r>
            <w:r w:rsidRPr="006E1847">
              <w:rPr>
                <w:rStyle w:val="21"/>
                <w:rFonts w:eastAsiaTheme="minorHAnsi"/>
                <w:b w:val="0"/>
                <w:i w:val="0"/>
              </w:rPr>
              <w:t>борах акціонерів не можуть прийматися рішення з питань, не включених до порядку денного;</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рішення з питань порядку денного Зборів приймаються голосуванням бюлетенями;</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встановити наступний порядок розгляду питань порядку денного Зборів Товариства:</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доповідь по питанням порядку денного Зборів  - до 10 хв.;</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виступи по питанням порядку денного Зборів - до 3 хв., повторні виступи - до 2 хв.</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 xml:space="preserve">- у разі наявності більш ніж одного проекту рішення щодо одного з питань порядку денного – голосування щодо прийняття кожного з проекту </w:t>
            </w:r>
            <w:r w:rsidRPr="006E1847">
              <w:rPr>
                <w:rStyle w:val="21"/>
                <w:rFonts w:eastAsiaTheme="minorHAnsi"/>
                <w:b w:val="0"/>
                <w:i w:val="0"/>
              </w:rPr>
              <w:lastRenderedPageBreak/>
              <w:t>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4.2. Рішення по питаннях порядку денного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462D9A" w:rsidRPr="006E1847" w:rsidRDefault="00462D9A" w:rsidP="008D7EAD">
            <w:pPr>
              <w:ind w:firstLine="531"/>
              <w:rPr>
                <w:rStyle w:val="21"/>
                <w:rFonts w:eastAsiaTheme="minorHAnsi"/>
                <w:bCs/>
              </w:rPr>
            </w:pPr>
          </w:p>
        </w:tc>
      </w:tr>
      <w:tr w:rsidR="00462D9A" w:rsidRPr="006E1847" w:rsidTr="008D7EAD">
        <w:trPr>
          <w:trHeight w:val="393"/>
        </w:trPr>
        <w:tc>
          <w:tcPr>
            <w:tcW w:w="4239" w:type="dxa"/>
            <w:vMerge/>
          </w:tcPr>
          <w:p w:rsidR="00462D9A" w:rsidRPr="006E1847" w:rsidRDefault="00462D9A" w:rsidP="008D7EAD">
            <w:pPr>
              <w:rPr>
                <w:lang w:val="uk-UA"/>
              </w:rPr>
            </w:pPr>
          </w:p>
        </w:tc>
        <w:tc>
          <w:tcPr>
            <w:tcW w:w="4925" w:type="dxa"/>
            <w:gridSpan w:val="2"/>
          </w:tcPr>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Cs/>
                <w:i w:val="0"/>
              </w:rPr>
              <w:t>Проект рішення №2</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rPr>
              <w:t>Встановити наступний порядок проведення Загальних  зборів  акціонерів Товариства</w:t>
            </w:r>
            <w:r w:rsidRPr="006E1847">
              <w:rPr>
                <w:rStyle w:val="21"/>
                <w:rFonts w:eastAsiaTheme="minorHAnsi"/>
                <w:b w:val="0"/>
                <w:i w:val="0"/>
                <w:lang w:eastAsia="ru-RU"/>
              </w:rPr>
              <w:t>:</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 Час для виступів доповідачів з питань порядку денного</w:t>
            </w:r>
            <w:r w:rsidRPr="006E1847">
              <w:rPr>
                <w:rStyle w:val="21"/>
                <w:rFonts w:eastAsiaTheme="minorHAnsi"/>
                <w:b w:val="0"/>
                <w:i w:val="0"/>
              </w:rPr>
              <w:t xml:space="preserve"> </w:t>
            </w:r>
            <w:r w:rsidRPr="006E1847">
              <w:rPr>
                <w:rStyle w:val="21"/>
                <w:rFonts w:eastAsiaTheme="minorHAnsi"/>
                <w:b w:val="0"/>
                <w:i w:val="0"/>
                <w:lang w:eastAsia="ru-RU"/>
              </w:rPr>
              <w:t xml:space="preserve">- до 20 хвилин. </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 Час для виступів учасників у дебатах та обговореннях з питань порядку денного - до 3 хвилин.</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 xml:space="preserve">- Час для </w:t>
            </w:r>
            <w:r w:rsidR="006E1847" w:rsidRPr="006E1847">
              <w:rPr>
                <w:rStyle w:val="21"/>
                <w:rFonts w:eastAsiaTheme="minorHAnsi"/>
                <w:b w:val="0"/>
                <w:i w:val="0"/>
                <w:lang w:eastAsia="ru-RU"/>
              </w:rPr>
              <w:t>відповідей</w:t>
            </w:r>
            <w:r w:rsidRPr="006E1847">
              <w:rPr>
                <w:rStyle w:val="21"/>
                <w:rFonts w:eastAsiaTheme="minorHAnsi"/>
                <w:b w:val="0"/>
                <w:i w:val="0"/>
                <w:lang w:eastAsia="ru-RU"/>
              </w:rPr>
              <w:t>̆</w:t>
            </w:r>
            <w:r w:rsidR="006E1847" w:rsidRPr="006E1847">
              <w:rPr>
                <w:rStyle w:val="21"/>
                <w:rFonts w:eastAsiaTheme="minorHAnsi"/>
                <w:b w:val="0"/>
                <w:i w:val="0"/>
                <w:lang w:eastAsia="ru-RU"/>
              </w:rPr>
              <w:t xml:space="preserve"> </w:t>
            </w:r>
            <w:r w:rsidRPr="006E1847">
              <w:rPr>
                <w:rStyle w:val="21"/>
                <w:rFonts w:eastAsiaTheme="minorHAnsi"/>
                <w:b w:val="0"/>
                <w:i w:val="0"/>
                <w:lang w:eastAsia="ru-RU"/>
              </w:rPr>
              <w:t>на питання, довідки - до 3 хвилин.</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 xml:space="preserve">- Для виступів на Загальних зборах акціонерів Товариства слово може бути надане лише акціонерам або їх уповноваженим особам та представникам Правління, Наглядової ради, Ревізійної комісії та </w:t>
            </w:r>
            <w:r w:rsidR="006E1847" w:rsidRPr="006E1847">
              <w:rPr>
                <w:rStyle w:val="21"/>
                <w:rFonts w:eastAsiaTheme="minorHAnsi"/>
                <w:b w:val="0"/>
                <w:i w:val="0"/>
                <w:lang w:eastAsia="ru-RU"/>
              </w:rPr>
              <w:t>бухгалтерії</w:t>
            </w:r>
            <w:r w:rsidRPr="006E1847">
              <w:rPr>
                <w:rStyle w:val="21"/>
                <w:rFonts w:eastAsiaTheme="minorHAnsi"/>
                <w:b w:val="0"/>
                <w:i w:val="0"/>
                <w:lang w:eastAsia="ru-RU"/>
              </w:rPr>
              <w:t xml:space="preserve">̈ Товариства, Голові та секретарю Загальних зборів акціонерів, Голові та членам </w:t>
            </w:r>
            <w:proofErr w:type="spellStart"/>
            <w:r w:rsidR="007C464A">
              <w:rPr>
                <w:rStyle w:val="21"/>
                <w:rFonts w:eastAsiaTheme="minorHAnsi"/>
                <w:b w:val="0"/>
                <w:i w:val="0"/>
                <w:lang w:eastAsia="ru-RU"/>
              </w:rPr>
              <w:t>Р</w:t>
            </w:r>
            <w:r w:rsidRPr="006E1847">
              <w:rPr>
                <w:rStyle w:val="21"/>
                <w:rFonts w:eastAsiaTheme="minorHAnsi"/>
                <w:b w:val="0"/>
                <w:i w:val="0"/>
                <w:lang w:eastAsia="ru-RU"/>
              </w:rPr>
              <w:t>еєстраційної</w:t>
            </w:r>
            <w:proofErr w:type="spellEnd"/>
            <w:r w:rsidRPr="006E1847">
              <w:rPr>
                <w:rStyle w:val="21"/>
                <w:rFonts w:eastAsiaTheme="minorHAnsi"/>
                <w:b w:val="0"/>
                <w:i w:val="0"/>
                <w:lang w:eastAsia="ru-RU"/>
              </w:rPr>
              <w:t xml:space="preserve"> та </w:t>
            </w:r>
            <w:proofErr w:type="spellStart"/>
            <w:r w:rsidR="007C464A">
              <w:rPr>
                <w:rStyle w:val="21"/>
                <w:rFonts w:eastAsiaTheme="minorHAnsi"/>
                <w:b w:val="0"/>
                <w:i w:val="0"/>
                <w:lang w:eastAsia="ru-RU"/>
              </w:rPr>
              <w:t>Л</w:t>
            </w:r>
            <w:r w:rsidRPr="006E1847">
              <w:rPr>
                <w:rStyle w:val="21"/>
                <w:rFonts w:eastAsiaTheme="minorHAnsi"/>
                <w:b w:val="0"/>
                <w:i w:val="0"/>
                <w:lang w:eastAsia="ru-RU"/>
              </w:rPr>
              <w:t>ічильної</w:t>
            </w:r>
            <w:proofErr w:type="spellEnd"/>
            <w:r w:rsidRPr="006E1847">
              <w:rPr>
                <w:rStyle w:val="21"/>
                <w:rFonts w:eastAsiaTheme="minorHAnsi"/>
                <w:b w:val="0"/>
                <w:i w:val="0"/>
                <w:lang w:eastAsia="ru-RU"/>
              </w:rPr>
              <w:t xml:space="preserve"> </w:t>
            </w:r>
            <w:proofErr w:type="spellStart"/>
            <w:r w:rsidRPr="006E1847">
              <w:rPr>
                <w:rStyle w:val="21"/>
                <w:rFonts w:eastAsiaTheme="minorHAnsi"/>
                <w:b w:val="0"/>
                <w:i w:val="0"/>
                <w:lang w:eastAsia="ru-RU"/>
              </w:rPr>
              <w:t>комісій</w:t>
            </w:r>
            <w:proofErr w:type="spellEnd"/>
            <w:r w:rsidRPr="006E1847">
              <w:rPr>
                <w:rStyle w:val="21"/>
                <w:rFonts w:eastAsiaTheme="minorHAnsi"/>
                <w:b w:val="0"/>
                <w:i w:val="0"/>
                <w:lang w:eastAsia="ru-RU"/>
              </w:rPr>
              <w:t xml:space="preserve">. </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 xml:space="preserve">- Усі запитання, звернення </w:t>
            </w:r>
            <w:r w:rsidR="007C464A">
              <w:rPr>
                <w:rStyle w:val="21"/>
                <w:rFonts w:eastAsiaTheme="minorHAnsi"/>
                <w:b w:val="0"/>
                <w:i w:val="0"/>
                <w:lang w:eastAsia="ru-RU"/>
              </w:rPr>
              <w:t>з</w:t>
            </w:r>
            <w:r w:rsidRPr="006E1847">
              <w:rPr>
                <w:rStyle w:val="21"/>
                <w:rFonts w:eastAsiaTheme="minorHAnsi"/>
                <w:b w:val="0"/>
                <w:i w:val="0"/>
                <w:lang w:eastAsia="ru-RU"/>
              </w:rPr>
              <w:t xml:space="preserve"> питан</w:t>
            </w:r>
            <w:r w:rsidR="007C464A">
              <w:rPr>
                <w:rStyle w:val="21"/>
                <w:rFonts w:eastAsiaTheme="minorHAnsi"/>
                <w:b w:val="0"/>
                <w:i w:val="0"/>
                <w:lang w:eastAsia="ru-RU"/>
              </w:rPr>
              <w:t>ь</w:t>
            </w:r>
            <w:r w:rsidRPr="006E1847">
              <w:rPr>
                <w:rStyle w:val="21"/>
                <w:rFonts w:eastAsiaTheme="minorHAnsi"/>
                <w:b w:val="0"/>
                <w:i w:val="0"/>
                <w:lang w:eastAsia="ru-RU"/>
              </w:rPr>
              <w:t xml:space="preserve"> порядку денного Загальних зборів акціонерів Товариства, запис для надання слова по питанням порядку денного, надаються виключно у письмовому вигляді Голові та секретарю Загальних зборів акціонерів Товариства через членів Лічильної комісії, що присутні у залі, до моменту початку розгляду відповідного питання порядку денного із зазначенням прізвища та імені (найменування) акціонера або його представника, та засвідчені їх підписом. </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 xml:space="preserve">- Голосування з питань порядку денного Загальних зборів акціонерів проводиться виключно з використанням бюлетенів для голосування, форма і текст, яких були затверджені відповідно до чинного законодавства Наглядовою радою Товариства, та які були видані учасникам Загальних зборів акціонерів Товариства для голосування. </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 xml:space="preserve">- Обробка бюлетенів здійснюється за допомогою електронних засобів та/або шляхом підрахунку голосів членами Лічильної комісії. Підрахунок голосів за результатами голосування з питання «Обрання Лічильної комісії Загальних зборів Товариства» здійснює тимчасова Лічильна комісія, яка сформована Наглядовою радою відповідно до чинного законодавства. Оголошення результатів голосування та прийнятих рішень здійснює Голова Загальних зборів акціонерів Товариства. </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 Бюлетень для голосування визнається недійсним у разі:</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а) якщо він відрізняється від офіційно виготовленого зразка;</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lastRenderedPageBreak/>
              <w:t>б) на ньому відсутні підпис (підписи), прізвище, ім’я та по батькові акціонера (уповноваженого представника) та найменування юридичної особи у разі, якщо вона є акціонером;</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в) він складається з кількох аркушів, які не пронумеровані;</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г) акціонер (представник акціонера) не позначив в бюлетені жодного або позначив більше одного варіанта голосування щодо одного проекту рішення;</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д) акціонер (представник акціонера) зазначив у бюлетені більшу кількість голосів, ніж йому належить за таким голосуванням (кумулятивне голосування).</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 Бюлетені для голосування, що визнані недійсними, не враховуються під час підрахунку голосів.</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 xml:space="preserve">- Бюлетень для голосування не враховується </w:t>
            </w:r>
            <w:r w:rsidR="007D3A6C">
              <w:rPr>
                <w:rStyle w:val="21"/>
                <w:rFonts w:eastAsiaTheme="minorHAnsi"/>
                <w:b w:val="0"/>
                <w:i w:val="0"/>
                <w:lang w:eastAsia="ru-RU"/>
              </w:rPr>
              <w:t>Л</w:t>
            </w:r>
            <w:r w:rsidRPr="006E1847">
              <w:rPr>
                <w:rStyle w:val="21"/>
                <w:rFonts w:eastAsiaTheme="minorHAnsi"/>
                <w:b w:val="0"/>
                <w:i w:val="0"/>
                <w:lang w:eastAsia="ru-RU"/>
              </w:rPr>
              <w:t xml:space="preserve">ічильною комісією, якщо він не надійшов до </w:t>
            </w:r>
            <w:r w:rsidR="007D3A6C">
              <w:rPr>
                <w:rStyle w:val="21"/>
                <w:rFonts w:eastAsiaTheme="minorHAnsi"/>
                <w:b w:val="0"/>
                <w:i w:val="0"/>
                <w:lang w:eastAsia="ru-RU"/>
              </w:rPr>
              <w:t>Л</w:t>
            </w:r>
            <w:r w:rsidRPr="006E1847">
              <w:rPr>
                <w:rStyle w:val="21"/>
                <w:rFonts w:eastAsiaTheme="minorHAnsi"/>
                <w:b w:val="0"/>
                <w:i w:val="0"/>
                <w:lang w:eastAsia="ru-RU"/>
              </w:rPr>
              <w:t>ічильної комісії у встановлений термін або у ньому містяться сторонні написи та/або виправлення.</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 xml:space="preserve">- Допускається фіксація технічними засобами ходу </w:t>
            </w:r>
            <w:r w:rsidR="007C464A">
              <w:rPr>
                <w:rStyle w:val="21"/>
                <w:rFonts w:eastAsiaTheme="minorHAnsi"/>
                <w:b w:val="0"/>
                <w:i w:val="0"/>
                <w:lang w:eastAsia="ru-RU"/>
              </w:rPr>
              <w:t>З</w:t>
            </w:r>
            <w:r w:rsidRPr="006E1847">
              <w:rPr>
                <w:rStyle w:val="21"/>
                <w:rFonts w:eastAsiaTheme="minorHAnsi"/>
                <w:b w:val="0"/>
                <w:i w:val="0"/>
                <w:lang w:eastAsia="ru-RU"/>
              </w:rPr>
              <w:t>агальних зборів або розгляду окремих питань.</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 Особи, які не є акціонерами Товариства або їх представниками, посадовими особами Товариства, запрошеними особами на Збори – на Загальні збори акціонерів не допускаються (окрім представників засобів масової інформації). Фото, відео та аудіо запис на Загальних зборах акціонерів Товариства (в тому числі засобами масової інформації) допускається.</w:t>
            </w:r>
          </w:p>
          <w:p w:rsidR="00462D9A" w:rsidRPr="006E1847" w:rsidRDefault="00462D9A" w:rsidP="008D7EAD">
            <w:pPr>
              <w:pStyle w:val="1"/>
              <w:keepNext w:val="0"/>
              <w:widowControl w:val="0"/>
              <w:ind w:firstLine="531"/>
              <w:jc w:val="both"/>
              <w:rPr>
                <w:rStyle w:val="21"/>
                <w:rFonts w:eastAsiaTheme="minorHAnsi"/>
                <w:b w:val="0"/>
                <w:i w:val="0"/>
              </w:rPr>
            </w:pPr>
            <w:r w:rsidRPr="006E1847">
              <w:rPr>
                <w:rStyle w:val="21"/>
                <w:rFonts w:eastAsiaTheme="minorHAnsi"/>
                <w:b w:val="0"/>
                <w:i w:val="0"/>
                <w:lang w:eastAsia="ru-RU"/>
              </w:rPr>
              <w:t xml:space="preserve">- Протокол Загальних зборів акціонерів Товариства від імені Загальних зборів акціонерів Товариства підписують обрані Голова та Секретар Загальних зборів акціонерів Товариства. Протокол підшивається, скріплюється печаткою Товариства та підписом </w:t>
            </w:r>
            <w:r w:rsidR="002C41D9">
              <w:rPr>
                <w:rStyle w:val="21"/>
                <w:rFonts w:eastAsiaTheme="minorHAnsi"/>
                <w:b w:val="0"/>
                <w:i w:val="0"/>
                <w:lang w:eastAsia="ru-RU"/>
              </w:rPr>
              <w:t>Генерального директора</w:t>
            </w:r>
            <w:r w:rsidRPr="006E1847">
              <w:rPr>
                <w:rStyle w:val="21"/>
                <w:rFonts w:eastAsiaTheme="minorHAnsi"/>
                <w:b w:val="0"/>
                <w:i w:val="0"/>
                <w:lang w:eastAsia="ru-RU"/>
              </w:rPr>
              <w:t xml:space="preserve"> Товариства.</w:t>
            </w:r>
            <w:bookmarkStart w:id="0" w:name="_GoBack"/>
            <w:bookmarkEnd w:id="0"/>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 xml:space="preserve">- З усіх інших процедур та питань, які виникають під час проведення цих Загальних зборів акціонерів Товариства керуватися нормами Статуту, внутрішніх положень та чинного законодавства України. </w:t>
            </w:r>
          </w:p>
          <w:p w:rsidR="00462D9A" w:rsidRPr="006E1847" w:rsidRDefault="00462D9A" w:rsidP="008D7EAD">
            <w:pPr>
              <w:pStyle w:val="1"/>
              <w:keepNext w:val="0"/>
              <w:widowControl w:val="0"/>
              <w:ind w:firstLine="531"/>
              <w:jc w:val="both"/>
              <w:rPr>
                <w:rStyle w:val="21"/>
                <w:rFonts w:eastAsiaTheme="minorHAnsi"/>
                <w:b w:val="0"/>
                <w:i w:val="0"/>
              </w:rPr>
            </w:pPr>
          </w:p>
          <w:p w:rsidR="00462D9A" w:rsidRPr="006E1847" w:rsidRDefault="00462D9A" w:rsidP="008D7EAD">
            <w:pPr>
              <w:rPr>
                <w:lang w:val="uk-UA" w:eastAsia="uk-UA" w:bidi="uk-UA"/>
              </w:rPr>
            </w:pPr>
          </w:p>
        </w:tc>
      </w:tr>
      <w:tr w:rsidR="00462D9A" w:rsidRPr="006E1847" w:rsidTr="008D7EAD">
        <w:trPr>
          <w:trHeight w:val="483"/>
        </w:trPr>
        <w:tc>
          <w:tcPr>
            <w:tcW w:w="4239" w:type="dxa"/>
            <w:vMerge w:val="restart"/>
          </w:tcPr>
          <w:p w:rsidR="00462D9A" w:rsidRPr="006E1847" w:rsidRDefault="00462D9A" w:rsidP="008D7EAD">
            <w:pPr>
              <w:ind w:firstLine="107"/>
              <w:rPr>
                <w:rStyle w:val="2"/>
                <w:rFonts w:eastAsiaTheme="minorHAnsi"/>
              </w:rPr>
            </w:pPr>
            <w:r w:rsidRPr="006E1847">
              <w:rPr>
                <w:rStyle w:val="2"/>
                <w:rFonts w:eastAsiaTheme="minorHAnsi"/>
              </w:rPr>
              <w:lastRenderedPageBreak/>
              <w:t xml:space="preserve">З п’ятого питання порядку денного </w:t>
            </w:r>
          </w:p>
          <w:p w:rsidR="00462D9A" w:rsidRPr="006E1847" w:rsidRDefault="00462D9A" w:rsidP="008D7EAD">
            <w:pPr>
              <w:rPr>
                <w:lang w:val="uk-UA"/>
              </w:rPr>
            </w:pPr>
            <w:r w:rsidRPr="006E1847">
              <w:rPr>
                <w:rFonts w:ascii="Times New Roman" w:eastAsia="Times New Roman" w:hAnsi="Times New Roman" w:cs="Times New Roman"/>
                <w:sz w:val="16"/>
                <w:lang w:val="uk-UA"/>
              </w:rPr>
              <w:t>«</w:t>
            </w:r>
            <w:r w:rsidRPr="006E1847">
              <w:rPr>
                <w:rFonts w:ascii="Times New Roman" w:eastAsia="Times New Roman" w:hAnsi="Times New Roman" w:cs="Times New Roman"/>
                <w:sz w:val="20"/>
                <w:lang w:val="uk-UA"/>
              </w:rPr>
              <w:t>Затвердження результатів діяльності Товариства: затвердження річного звіту та балансу Товариства за 2018 рік»</w:t>
            </w:r>
          </w:p>
        </w:tc>
        <w:tc>
          <w:tcPr>
            <w:tcW w:w="4925" w:type="dxa"/>
            <w:gridSpan w:val="2"/>
          </w:tcPr>
          <w:p w:rsidR="00462D9A" w:rsidRPr="006E1847" w:rsidRDefault="00462D9A" w:rsidP="008D7EAD">
            <w:pPr>
              <w:ind w:firstLine="106"/>
              <w:rPr>
                <w:lang w:val="uk-UA"/>
              </w:rPr>
            </w:pPr>
            <w:r w:rsidRPr="006E1847">
              <w:rPr>
                <w:rStyle w:val="2"/>
                <w:rFonts w:eastAsiaTheme="minorHAnsi"/>
              </w:rPr>
              <w:t>Проект рішення №1</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Прийняти до розгляду річний  звіт Генерального директора Товариства та взяти  до відома.</w:t>
            </w:r>
          </w:p>
          <w:p w:rsidR="00462D9A" w:rsidRPr="006E1847" w:rsidRDefault="00462D9A" w:rsidP="008D7EAD">
            <w:pPr>
              <w:pStyle w:val="1"/>
              <w:keepNext w:val="0"/>
              <w:widowControl w:val="0"/>
              <w:ind w:firstLine="531"/>
              <w:jc w:val="both"/>
              <w:rPr>
                <w:rStyle w:val="2"/>
                <w:rFonts w:eastAsiaTheme="minorHAnsi"/>
              </w:rPr>
            </w:pPr>
            <w:r w:rsidRPr="006E1847">
              <w:rPr>
                <w:rStyle w:val="21"/>
                <w:rFonts w:eastAsiaTheme="minorHAnsi"/>
                <w:b w:val="0"/>
                <w:i w:val="0"/>
                <w:lang w:eastAsia="ru-RU"/>
              </w:rPr>
              <w:t>Затвердити річні фінансові результати діяльності Товариства за 2018 рік.</w:t>
            </w:r>
          </w:p>
        </w:tc>
      </w:tr>
      <w:tr w:rsidR="00462D9A" w:rsidRPr="006E1847" w:rsidTr="008D7EAD">
        <w:trPr>
          <w:trHeight w:val="493"/>
        </w:trPr>
        <w:tc>
          <w:tcPr>
            <w:tcW w:w="4239" w:type="dxa"/>
            <w:vMerge/>
          </w:tcPr>
          <w:p w:rsidR="00462D9A" w:rsidRPr="006E1847" w:rsidRDefault="00462D9A" w:rsidP="008D7EAD">
            <w:pPr>
              <w:rPr>
                <w:lang w:val="uk-UA"/>
              </w:rPr>
            </w:pPr>
          </w:p>
        </w:tc>
        <w:tc>
          <w:tcPr>
            <w:tcW w:w="4925" w:type="dxa"/>
            <w:gridSpan w:val="2"/>
          </w:tcPr>
          <w:p w:rsidR="00462D9A" w:rsidRPr="006E1847" w:rsidRDefault="00462D9A" w:rsidP="008D7EAD">
            <w:pPr>
              <w:ind w:firstLine="108"/>
              <w:rPr>
                <w:lang w:val="uk-UA"/>
              </w:rPr>
            </w:pPr>
            <w:r w:rsidRPr="006E1847">
              <w:rPr>
                <w:rStyle w:val="2"/>
                <w:rFonts w:eastAsiaTheme="minorHAnsi"/>
              </w:rPr>
              <w:t>Проект рішення №2</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Прийняти до розгляду річний  звіт Генерального директора Товариства та взяти  до відома.</w:t>
            </w:r>
          </w:p>
          <w:p w:rsidR="00462D9A" w:rsidRPr="006E1847" w:rsidRDefault="00462D9A" w:rsidP="008D7EAD">
            <w:pPr>
              <w:pStyle w:val="1"/>
              <w:keepNext w:val="0"/>
              <w:widowControl w:val="0"/>
              <w:ind w:firstLine="531"/>
              <w:jc w:val="both"/>
              <w:rPr>
                <w:rStyle w:val="2"/>
                <w:rFonts w:eastAsiaTheme="minorHAnsi"/>
              </w:rPr>
            </w:pPr>
            <w:r w:rsidRPr="006E1847">
              <w:rPr>
                <w:rStyle w:val="21"/>
                <w:rFonts w:eastAsiaTheme="minorHAnsi"/>
                <w:b w:val="0"/>
                <w:i w:val="0"/>
                <w:lang w:eastAsia="ru-RU"/>
              </w:rPr>
              <w:t>Не затверджувати річні фінансові результати діяльності Товариства за 2018 рік.</w:t>
            </w:r>
          </w:p>
        </w:tc>
      </w:tr>
      <w:tr w:rsidR="00462D9A" w:rsidRPr="006E1847" w:rsidTr="008D7EAD">
        <w:trPr>
          <w:trHeight w:val="272"/>
        </w:trPr>
        <w:tc>
          <w:tcPr>
            <w:tcW w:w="4239" w:type="dxa"/>
            <w:vMerge w:val="restart"/>
          </w:tcPr>
          <w:p w:rsidR="00462D9A" w:rsidRPr="006E1847" w:rsidRDefault="00462D9A" w:rsidP="008D7EAD">
            <w:pPr>
              <w:ind w:firstLine="107"/>
              <w:rPr>
                <w:rStyle w:val="2"/>
                <w:rFonts w:eastAsiaTheme="minorHAnsi"/>
              </w:rPr>
            </w:pPr>
            <w:r w:rsidRPr="006E1847">
              <w:rPr>
                <w:rStyle w:val="2"/>
                <w:rFonts w:eastAsiaTheme="minorHAnsi"/>
              </w:rPr>
              <w:t>З шостого питання порядку денного</w:t>
            </w:r>
          </w:p>
          <w:p w:rsidR="00462D9A" w:rsidRPr="006E1847" w:rsidRDefault="00462D9A" w:rsidP="008D7EAD">
            <w:pPr>
              <w:rPr>
                <w:rFonts w:ascii="Times New Roman" w:eastAsia="Times New Roman" w:hAnsi="Times New Roman" w:cs="Times New Roman"/>
                <w:sz w:val="20"/>
                <w:lang w:val="uk-UA"/>
              </w:rPr>
            </w:pPr>
            <w:r w:rsidRPr="006E1847">
              <w:rPr>
                <w:rFonts w:ascii="Times New Roman" w:eastAsia="Times New Roman" w:hAnsi="Times New Roman" w:cs="Times New Roman"/>
                <w:sz w:val="16"/>
                <w:lang w:val="uk-UA"/>
              </w:rPr>
              <w:t>«</w:t>
            </w:r>
            <w:r w:rsidRPr="006E1847">
              <w:rPr>
                <w:rFonts w:ascii="Times New Roman" w:eastAsia="Times New Roman" w:hAnsi="Times New Roman" w:cs="Times New Roman"/>
                <w:sz w:val="20"/>
                <w:lang w:val="uk-UA"/>
              </w:rPr>
              <w:t>Розподіл прибутку і збитків Товариства»</w:t>
            </w:r>
          </w:p>
          <w:p w:rsidR="00462D9A" w:rsidRPr="006E1847" w:rsidRDefault="00462D9A" w:rsidP="008D7EAD">
            <w:pPr>
              <w:rPr>
                <w:lang w:val="uk-UA"/>
              </w:rPr>
            </w:pPr>
          </w:p>
        </w:tc>
        <w:tc>
          <w:tcPr>
            <w:tcW w:w="4925" w:type="dxa"/>
            <w:gridSpan w:val="2"/>
          </w:tcPr>
          <w:p w:rsidR="00462D9A" w:rsidRPr="006E1847" w:rsidRDefault="00462D9A" w:rsidP="008D7EAD">
            <w:pPr>
              <w:ind w:firstLine="108"/>
              <w:rPr>
                <w:rStyle w:val="2"/>
                <w:rFonts w:eastAsiaTheme="minorHAnsi"/>
              </w:rPr>
            </w:pPr>
            <w:r w:rsidRPr="006E1847">
              <w:rPr>
                <w:rStyle w:val="2"/>
                <w:rFonts w:eastAsiaTheme="minorHAnsi"/>
              </w:rPr>
              <w:t>Проект рішення №1</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1. Затвердити  прибуток Тов</w:t>
            </w:r>
            <w:r w:rsidR="008D329D">
              <w:rPr>
                <w:rStyle w:val="21"/>
                <w:rFonts w:eastAsiaTheme="minorHAnsi"/>
                <w:b w:val="0"/>
                <w:i w:val="0"/>
                <w:lang w:eastAsia="ru-RU"/>
              </w:rPr>
              <w:t>ариства  за 2018 рік у сумі 0,622</w:t>
            </w:r>
            <w:r w:rsidRPr="006E1847">
              <w:rPr>
                <w:rStyle w:val="21"/>
                <w:rFonts w:eastAsiaTheme="minorHAnsi"/>
                <w:b w:val="0"/>
                <w:i w:val="0"/>
                <w:lang w:eastAsia="ru-RU"/>
              </w:rPr>
              <w:t xml:space="preserve"> тис. грн.</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2. Не виплачувати дивіденди за 2018 рік у зв’язку із неприбутковою діяльністю Товариства.</w:t>
            </w:r>
          </w:p>
          <w:p w:rsidR="00462D9A" w:rsidRPr="006E1847" w:rsidRDefault="00462D9A" w:rsidP="008D7EAD">
            <w:pPr>
              <w:ind w:firstLine="108"/>
              <w:rPr>
                <w:rStyle w:val="2"/>
                <w:rFonts w:eastAsiaTheme="minorHAnsi"/>
              </w:rPr>
            </w:pPr>
          </w:p>
        </w:tc>
      </w:tr>
      <w:tr w:rsidR="00462D9A" w:rsidRPr="002C41D9" w:rsidTr="008D7EAD">
        <w:trPr>
          <w:trHeight w:val="211"/>
        </w:trPr>
        <w:tc>
          <w:tcPr>
            <w:tcW w:w="4239" w:type="dxa"/>
            <w:vMerge/>
          </w:tcPr>
          <w:p w:rsidR="00462D9A" w:rsidRPr="006E1847" w:rsidRDefault="00462D9A" w:rsidP="008D7EAD">
            <w:pPr>
              <w:rPr>
                <w:lang w:val="uk-UA"/>
              </w:rPr>
            </w:pPr>
          </w:p>
        </w:tc>
        <w:tc>
          <w:tcPr>
            <w:tcW w:w="4925" w:type="dxa"/>
            <w:gridSpan w:val="2"/>
          </w:tcPr>
          <w:p w:rsidR="00462D9A" w:rsidRPr="006E1847" w:rsidRDefault="00462D9A" w:rsidP="008D7EAD">
            <w:pPr>
              <w:ind w:firstLine="108"/>
              <w:rPr>
                <w:rStyle w:val="21"/>
                <w:rFonts w:eastAsiaTheme="minorHAnsi"/>
                <w:b/>
                <w:bCs/>
                <w:lang w:eastAsia="ru-RU"/>
              </w:rPr>
            </w:pPr>
            <w:r w:rsidRPr="006E1847">
              <w:rPr>
                <w:rStyle w:val="21"/>
                <w:rFonts w:eastAsiaTheme="minorHAnsi"/>
                <w:b/>
                <w:bCs/>
                <w:lang w:eastAsia="ru-RU"/>
              </w:rPr>
              <w:t>Проект рішення №2</w:t>
            </w:r>
          </w:p>
          <w:p w:rsidR="00462D9A" w:rsidRPr="006E1847" w:rsidRDefault="00462D9A" w:rsidP="008D7EAD">
            <w:pPr>
              <w:pStyle w:val="1"/>
              <w:keepNext w:val="0"/>
              <w:widowControl w:val="0"/>
              <w:ind w:firstLine="531"/>
              <w:jc w:val="both"/>
              <w:rPr>
                <w:rStyle w:val="21"/>
                <w:rFonts w:eastAsiaTheme="minorHAnsi"/>
                <w:b w:val="0"/>
                <w:i w:val="0"/>
                <w:lang w:eastAsia="ru-RU"/>
              </w:rPr>
            </w:pPr>
            <w:r w:rsidRPr="006E1847">
              <w:rPr>
                <w:rStyle w:val="21"/>
                <w:rFonts w:eastAsiaTheme="minorHAnsi"/>
                <w:b w:val="0"/>
                <w:i w:val="0"/>
                <w:lang w:eastAsia="ru-RU"/>
              </w:rPr>
              <w:t>1.</w:t>
            </w:r>
            <w:r w:rsidRPr="006E1847">
              <w:rPr>
                <w:rStyle w:val="21"/>
                <w:rFonts w:eastAsiaTheme="minorHAnsi"/>
                <w:i w:val="0"/>
                <w:lang w:eastAsia="ru-RU"/>
              </w:rPr>
              <w:t xml:space="preserve"> </w:t>
            </w:r>
            <w:r w:rsidRPr="006E1847">
              <w:rPr>
                <w:rStyle w:val="21"/>
                <w:rFonts w:eastAsiaTheme="minorHAnsi"/>
                <w:b w:val="0"/>
                <w:i w:val="0"/>
                <w:lang w:eastAsia="ru-RU"/>
              </w:rPr>
              <w:t xml:space="preserve">Затвердити  прибуток Товариства  за 2018 рік у сумі </w:t>
            </w:r>
            <w:r w:rsidR="008D329D">
              <w:rPr>
                <w:rStyle w:val="21"/>
                <w:rFonts w:eastAsiaTheme="minorHAnsi"/>
                <w:b w:val="0"/>
                <w:i w:val="0"/>
                <w:lang w:eastAsia="ru-RU"/>
              </w:rPr>
              <w:t xml:space="preserve">0,622 </w:t>
            </w:r>
            <w:r w:rsidRPr="006E1847">
              <w:rPr>
                <w:rStyle w:val="21"/>
                <w:rFonts w:eastAsiaTheme="minorHAnsi"/>
                <w:b w:val="0"/>
                <w:i w:val="0"/>
                <w:lang w:eastAsia="ru-RU"/>
              </w:rPr>
              <w:t>тис. грн.</w:t>
            </w:r>
          </w:p>
          <w:p w:rsidR="00462D9A" w:rsidRPr="006E1847" w:rsidRDefault="00462D9A" w:rsidP="008D7EAD">
            <w:pPr>
              <w:pStyle w:val="1"/>
              <w:keepNext w:val="0"/>
              <w:widowControl w:val="0"/>
              <w:ind w:firstLine="531"/>
              <w:jc w:val="both"/>
              <w:rPr>
                <w:rStyle w:val="21"/>
                <w:rFonts w:eastAsiaTheme="minorHAnsi"/>
                <w:b w:val="0"/>
                <w:lang w:eastAsia="ru-RU" w:bidi="ar-SA"/>
              </w:rPr>
            </w:pPr>
            <w:r w:rsidRPr="006E1847">
              <w:rPr>
                <w:rStyle w:val="21"/>
                <w:rFonts w:eastAsiaTheme="minorHAnsi"/>
                <w:b w:val="0"/>
                <w:i w:val="0"/>
                <w:lang w:eastAsia="ru-RU"/>
              </w:rPr>
              <w:t xml:space="preserve">2. Виплатити дивіденди за 2018 рік власникам акцій пропорційно до кількості належних їм цінних </w:t>
            </w:r>
            <w:r w:rsidRPr="006E1847">
              <w:rPr>
                <w:rStyle w:val="21"/>
                <w:rFonts w:eastAsiaTheme="minorHAnsi"/>
                <w:b w:val="0"/>
                <w:i w:val="0"/>
                <w:lang w:eastAsia="ru-RU"/>
              </w:rPr>
              <w:lastRenderedPageBreak/>
              <w:t>паперів у строк не пізніше шести місяців після закінчення звітного періоду.</w:t>
            </w:r>
          </w:p>
        </w:tc>
      </w:tr>
      <w:tr w:rsidR="00462D9A" w:rsidRPr="006E1847" w:rsidTr="008D7EAD">
        <w:trPr>
          <w:trHeight w:val="302"/>
        </w:trPr>
        <w:tc>
          <w:tcPr>
            <w:tcW w:w="4239" w:type="dxa"/>
            <w:vMerge w:val="restart"/>
          </w:tcPr>
          <w:p w:rsidR="00462D9A" w:rsidRPr="006E1847" w:rsidRDefault="00462D9A" w:rsidP="008D7EAD">
            <w:pPr>
              <w:rPr>
                <w:rStyle w:val="2"/>
                <w:rFonts w:eastAsiaTheme="minorHAnsi"/>
              </w:rPr>
            </w:pPr>
            <w:r w:rsidRPr="006E1847">
              <w:rPr>
                <w:rStyle w:val="2"/>
                <w:rFonts w:eastAsiaTheme="minorHAnsi"/>
              </w:rPr>
              <w:lastRenderedPageBreak/>
              <w:t>З сьомого питання порядку денного</w:t>
            </w:r>
          </w:p>
          <w:p w:rsidR="00462D9A" w:rsidRPr="006E1847" w:rsidRDefault="00462D9A" w:rsidP="008D7EAD">
            <w:pPr>
              <w:rPr>
                <w:lang w:val="uk-UA"/>
              </w:rPr>
            </w:pPr>
            <w:r w:rsidRPr="006E1847">
              <w:rPr>
                <w:rFonts w:ascii="Times New Roman" w:eastAsia="Times New Roman" w:hAnsi="Times New Roman" w:cs="Times New Roman"/>
                <w:sz w:val="16"/>
                <w:lang w:val="uk-UA"/>
              </w:rPr>
              <w:t>«</w:t>
            </w:r>
            <w:r w:rsidRPr="006E1847">
              <w:rPr>
                <w:rFonts w:ascii="Times New Roman" w:eastAsia="Times New Roman" w:hAnsi="Times New Roman" w:cs="Times New Roman"/>
                <w:sz w:val="20"/>
                <w:lang w:val="uk-UA"/>
              </w:rPr>
              <w:t>Звіт Генерального директора Товариства»</w:t>
            </w:r>
          </w:p>
        </w:tc>
        <w:tc>
          <w:tcPr>
            <w:tcW w:w="4925" w:type="dxa"/>
            <w:gridSpan w:val="2"/>
          </w:tcPr>
          <w:p w:rsidR="00462D9A" w:rsidRPr="006E1847" w:rsidRDefault="00462D9A" w:rsidP="008D7EAD">
            <w:pPr>
              <w:ind w:firstLine="106"/>
              <w:rPr>
                <w:lang w:val="uk-UA"/>
              </w:rPr>
            </w:pPr>
            <w:r w:rsidRPr="006E1847">
              <w:rPr>
                <w:rStyle w:val="2"/>
                <w:rFonts w:eastAsiaTheme="minorHAnsi"/>
              </w:rPr>
              <w:t>Проект рішення №1</w:t>
            </w:r>
          </w:p>
          <w:p w:rsidR="00462D9A" w:rsidRPr="006E1847" w:rsidRDefault="00462D9A" w:rsidP="008D7EAD">
            <w:pPr>
              <w:pStyle w:val="1"/>
              <w:keepNext w:val="0"/>
              <w:widowControl w:val="0"/>
              <w:ind w:firstLine="531"/>
              <w:jc w:val="both"/>
              <w:rPr>
                <w:rStyle w:val="2"/>
                <w:rFonts w:eastAsiaTheme="minorHAnsi"/>
              </w:rPr>
            </w:pPr>
            <w:r w:rsidRPr="006E1847">
              <w:rPr>
                <w:rStyle w:val="21"/>
                <w:rFonts w:eastAsiaTheme="minorHAnsi"/>
                <w:b w:val="0"/>
                <w:i w:val="0"/>
                <w:lang w:eastAsia="ru-RU"/>
              </w:rPr>
              <w:t>Затвердити звіт Генерального директора Товариства за 2018 рік.</w:t>
            </w:r>
            <w:r w:rsidRPr="006E1847">
              <w:rPr>
                <w:rStyle w:val="21"/>
              </w:rPr>
              <w:t xml:space="preserve"> </w:t>
            </w:r>
          </w:p>
        </w:tc>
      </w:tr>
      <w:tr w:rsidR="00462D9A" w:rsidRPr="006E1847" w:rsidTr="008D7EAD">
        <w:trPr>
          <w:trHeight w:val="181"/>
        </w:trPr>
        <w:tc>
          <w:tcPr>
            <w:tcW w:w="4239" w:type="dxa"/>
            <w:vMerge/>
          </w:tcPr>
          <w:p w:rsidR="00462D9A" w:rsidRPr="006E1847" w:rsidRDefault="00462D9A" w:rsidP="008D7EAD">
            <w:pPr>
              <w:rPr>
                <w:lang w:val="uk-UA"/>
              </w:rPr>
            </w:pPr>
          </w:p>
        </w:tc>
        <w:tc>
          <w:tcPr>
            <w:tcW w:w="4925" w:type="dxa"/>
            <w:gridSpan w:val="2"/>
          </w:tcPr>
          <w:p w:rsidR="00462D9A" w:rsidRPr="006E1847" w:rsidRDefault="00462D9A" w:rsidP="008D7EAD">
            <w:pPr>
              <w:ind w:firstLine="106"/>
              <w:rPr>
                <w:lang w:val="uk-UA"/>
              </w:rPr>
            </w:pPr>
            <w:r w:rsidRPr="006E1847">
              <w:rPr>
                <w:rStyle w:val="2"/>
                <w:rFonts w:eastAsiaTheme="minorHAnsi"/>
              </w:rPr>
              <w:t>Проект рішення №2</w:t>
            </w:r>
          </w:p>
          <w:p w:rsidR="00462D9A" w:rsidRPr="006E1847" w:rsidRDefault="00462D9A" w:rsidP="008D7EAD">
            <w:pPr>
              <w:pStyle w:val="1"/>
              <w:keepNext w:val="0"/>
              <w:widowControl w:val="0"/>
              <w:ind w:firstLine="531"/>
              <w:jc w:val="both"/>
              <w:rPr>
                <w:rStyle w:val="2"/>
                <w:rFonts w:eastAsiaTheme="minorHAnsi"/>
              </w:rPr>
            </w:pPr>
            <w:r w:rsidRPr="006E1847">
              <w:rPr>
                <w:rStyle w:val="21"/>
                <w:rFonts w:eastAsiaTheme="minorHAnsi"/>
                <w:b w:val="0"/>
                <w:i w:val="0"/>
                <w:lang w:eastAsia="ru-RU"/>
              </w:rPr>
              <w:t>Не затверджувати звіт Генерального директора Товариства за 2018 рік.</w:t>
            </w:r>
            <w:r w:rsidRPr="006E1847">
              <w:rPr>
                <w:rStyle w:val="21"/>
              </w:rPr>
              <w:t xml:space="preserve"> </w:t>
            </w:r>
          </w:p>
        </w:tc>
      </w:tr>
      <w:tr w:rsidR="00462D9A" w:rsidRPr="006E1847" w:rsidTr="008D7EAD">
        <w:trPr>
          <w:trHeight w:val="958"/>
        </w:trPr>
        <w:tc>
          <w:tcPr>
            <w:tcW w:w="4239" w:type="dxa"/>
          </w:tcPr>
          <w:p w:rsidR="00462D9A" w:rsidRPr="006E1847" w:rsidRDefault="00462D9A" w:rsidP="008D7EAD">
            <w:pPr>
              <w:rPr>
                <w:rStyle w:val="2"/>
                <w:rFonts w:eastAsiaTheme="minorHAnsi"/>
              </w:rPr>
            </w:pPr>
            <w:r w:rsidRPr="006E1847">
              <w:rPr>
                <w:rStyle w:val="2"/>
                <w:rFonts w:eastAsiaTheme="minorHAnsi"/>
              </w:rPr>
              <w:t>З восьмого питання порядку денного</w:t>
            </w:r>
          </w:p>
          <w:p w:rsidR="00462D9A" w:rsidRPr="006E1847" w:rsidRDefault="00462D9A" w:rsidP="008D7EAD">
            <w:pPr>
              <w:rPr>
                <w:lang w:val="uk-UA"/>
              </w:rPr>
            </w:pPr>
            <w:r w:rsidRPr="006E1847">
              <w:rPr>
                <w:rFonts w:ascii="Times New Roman" w:eastAsia="Times New Roman" w:hAnsi="Times New Roman" w:cs="Times New Roman"/>
                <w:sz w:val="16"/>
                <w:lang w:val="uk-UA"/>
              </w:rPr>
              <w:t>«</w:t>
            </w:r>
            <w:r w:rsidRPr="006E1847">
              <w:rPr>
                <w:rFonts w:ascii="Times New Roman" w:eastAsia="Times New Roman" w:hAnsi="Times New Roman" w:cs="Times New Roman"/>
                <w:sz w:val="20"/>
                <w:lang w:val="uk-UA"/>
              </w:rPr>
              <w:t>Звіт Наглядової ради Товариства»</w:t>
            </w:r>
          </w:p>
        </w:tc>
        <w:tc>
          <w:tcPr>
            <w:tcW w:w="4925" w:type="dxa"/>
            <w:gridSpan w:val="2"/>
          </w:tcPr>
          <w:p w:rsidR="00462D9A" w:rsidRPr="006E1847" w:rsidRDefault="00462D9A" w:rsidP="008D7EAD">
            <w:pPr>
              <w:ind w:firstLine="108"/>
              <w:rPr>
                <w:rStyle w:val="2"/>
                <w:rFonts w:eastAsiaTheme="minorHAnsi"/>
              </w:rPr>
            </w:pPr>
            <w:r w:rsidRPr="006E1847">
              <w:rPr>
                <w:rStyle w:val="2"/>
                <w:rFonts w:eastAsiaTheme="minorHAnsi"/>
              </w:rPr>
              <w:t xml:space="preserve">Проект рішення </w:t>
            </w:r>
          </w:p>
          <w:p w:rsidR="00462D9A" w:rsidRPr="006E1847" w:rsidRDefault="00462D9A" w:rsidP="008D7EAD">
            <w:pPr>
              <w:pStyle w:val="1"/>
              <w:keepNext w:val="0"/>
              <w:widowControl w:val="0"/>
              <w:ind w:firstLine="531"/>
              <w:jc w:val="both"/>
              <w:rPr>
                <w:rStyle w:val="2"/>
                <w:rFonts w:eastAsiaTheme="minorHAnsi"/>
                <w:b/>
              </w:rPr>
            </w:pPr>
            <w:r w:rsidRPr="006E1847">
              <w:rPr>
                <w:rStyle w:val="21"/>
                <w:rFonts w:eastAsiaTheme="minorHAnsi"/>
                <w:b w:val="0"/>
                <w:i w:val="0"/>
                <w:lang w:eastAsia="ru-RU"/>
              </w:rPr>
              <w:t>Звіт Наглядової ради Товариства не розглянуто, оскільки Наглядову раду Товариства не створено</w:t>
            </w:r>
            <w:r w:rsidRPr="006E1847">
              <w:rPr>
                <w:rStyle w:val="21"/>
                <w:rFonts w:eastAsiaTheme="minorHAnsi"/>
                <w:bCs/>
                <w:i w:val="0"/>
                <w:lang w:eastAsia="ru-RU"/>
              </w:rPr>
              <w:t>.</w:t>
            </w:r>
          </w:p>
        </w:tc>
      </w:tr>
      <w:tr w:rsidR="00462D9A" w:rsidRPr="006E1847" w:rsidTr="008D7EAD">
        <w:trPr>
          <w:trHeight w:val="930"/>
        </w:trPr>
        <w:tc>
          <w:tcPr>
            <w:tcW w:w="4239" w:type="dxa"/>
          </w:tcPr>
          <w:p w:rsidR="00462D9A" w:rsidRPr="006E1847" w:rsidRDefault="00462D9A" w:rsidP="008D7EAD">
            <w:pPr>
              <w:rPr>
                <w:rStyle w:val="2"/>
                <w:rFonts w:eastAsiaTheme="minorHAnsi"/>
              </w:rPr>
            </w:pPr>
            <w:r w:rsidRPr="006E1847">
              <w:rPr>
                <w:rStyle w:val="2"/>
                <w:rFonts w:eastAsiaTheme="minorHAnsi"/>
              </w:rPr>
              <w:t>З дев’ятого питання порядку денного</w:t>
            </w:r>
          </w:p>
          <w:p w:rsidR="00462D9A" w:rsidRPr="006E1847" w:rsidRDefault="00462D9A" w:rsidP="008D7EAD">
            <w:pPr>
              <w:rPr>
                <w:lang w:val="uk-UA"/>
              </w:rPr>
            </w:pPr>
            <w:r w:rsidRPr="006E1847">
              <w:rPr>
                <w:rFonts w:ascii="Times New Roman" w:eastAsia="Times New Roman" w:hAnsi="Times New Roman" w:cs="Times New Roman"/>
                <w:sz w:val="16"/>
                <w:lang w:val="uk-UA"/>
              </w:rPr>
              <w:t>«</w:t>
            </w:r>
            <w:r w:rsidRPr="006E1847">
              <w:rPr>
                <w:rFonts w:ascii="Times New Roman" w:eastAsia="Times New Roman" w:hAnsi="Times New Roman" w:cs="Times New Roman"/>
                <w:sz w:val="20"/>
                <w:lang w:val="uk-UA"/>
              </w:rPr>
              <w:t>Звіт Правління Товариства»</w:t>
            </w:r>
          </w:p>
        </w:tc>
        <w:tc>
          <w:tcPr>
            <w:tcW w:w="4925" w:type="dxa"/>
            <w:gridSpan w:val="2"/>
          </w:tcPr>
          <w:p w:rsidR="00462D9A" w:rsidRPr="006E1847" w:rsidRDefault="00462D9A" w:rsidP="008D7EAD">
            <w:pPr>
              <w:ind w:firstLine="108"/>
              <w:rPr>
                <w:rStyle w:val="2"/>
                <w:rFonts w:eastAsiaTheme="minorHAnsi"/>
              </w:rPr>
            </w:pPr>
            <w:r w:rsidRPr="006E1847">
              <w:rPr>
                <w:rStyle w:val="2"/>
                <w:rFonts w:eastAsiaTheme="minorHAnsi"/>
              </w:rPr>
              <w:t xml:space="preserve">Проект рішення </w:t>
            </w:r>
          </w:p>
          <w:p w:rsidR="00462D9A" w:rsidRPr="006E1847" w:rsidRDefault="00462D9A" w:rsidP="008D7EAD">
            <w:pPr>
              <w:pStyle w:val="1"/>
              <w:keepNext w:val="0"/>
              <w:widowControl w:val="0"/>
              <w:ind w:firstLine="531"/>
              <w:jc w:val="both"/>
              <w:rPr>
                <w:rStyle w:val="2"/>
                <w:rFonts w:eastAsiaTheme="minorHAnsi"/>
                <w:b/>
              </w:rPr>
            </w:pPr>
            <w:r w:rsidRPr="006E1847">
              <w:rPr>
                <w:rStyle w:val="21"/>
                <w:rFonts w:eastAsiaTheme="minorHAnsi"/>
                <w:b w:val="0"/>
                <w:bCs/>
                <w:i w:val="0"/>
                <w:lang w:eastAsia="ru-RU"/>
              </w:rPr>
              <w:t>Звіт Правління Товариства не розглянуто, оскільки Правління Товариства не створено.</w:t>
            </w:r>
          </w:p>
        </w:tc>
      </w:tr>
      <w:tr w:rsidR="00462D9A" w:rsidRPr="006E1847" w:rsidTr="008D7EAD">
        <w:trPr>
          <w:trHeight w:val="171"/>
        </w:trPr>
        <w:tc>
          <w:tcPr>
            <w:tcW w:w="4239" w:type="dxa"/>
            <w:vMerge w:val="restart"/>
          </w:tcPr>
          <w:p w:rsidR="00462D9A" w:rsidRPr="006E1847" w:rsidRDefault="00462D9A" w:rsidP="008D7EAD">
            <w:pPr>
              <w:rPr>
                <w:rStyle w:val="2"/>
                <w:rFonts w:eastAsiaTheme="minorHAnsi"/>
              </w:rPr>
            </w:pPr>
            <w:r w:rsidRPr="006E1847">
              <w:rPr>
                <w:rStyle w:val="2"/>
                <w:rFonts w:eastAsiaTheme="minorHAnsi"/>
              </w:rPr>
              <w:t>З десятого питання порядку денного</w:t>
            </w:r>
          </w:p>
          <w:p w:rsidR="00462D9A" w:rsidRPr="006E1847" w:rsidRDefault="00462D9A" w:rsidP="008D7EAD">
            <w:pPr>
              <w:rPr>
                <w:lang w:val="uk-UA"/>
              </w:rPr>
            </w:pPr>
            <w:r w:rsidRPr="006E1847">
              <w:rPr>
                <w:rFonts w:ascii="Times New Roman" w:eastAsia="Times New Roman" w:hAnsi="Times New Roman" w:cs="Times New Roman"/>
                <w:sz w:val="16"/>
                <w:lang w:val="uk-UA"/>
              </w:rPr>
              <w:t>«</w:t>
            </w:r>
            <w:r w:rsidRPr="006E1847">
              <w:rPr>
                <w:rFonts w:ascii="Times New Roman" w:eastAsia="Times New Roman" w:hAnsi="Times New Roman" w:cs="Times New Roman"/>
                <w:sz w:val="20"/>
                <w:lang w:val="uk-UA"/>
              </w:rPr>
              <w:t>Звіт Ревізора Товариства»</w:t>
            </w:r>
          </w:p>
        </w:tc>
        <w:tc>
          <w:tcPr>
            <w:tcW w:w="4925" w:type="dxa"/>
            <w:gridSpan w:val="2"/>
          </w:tcPr>
          <w:p w:rsidR="00462D9A" w:rsidRPr="006E1847" w:rsidRDefault="00462D9A" w:rsidP="008D7EAD">
            <w:pPr>
              <w:ind w:firstLine="108"/>
              <w:rPr>
                <w:rStyle w:val="2"/>
                <w:rFonts w:eastAsiaTheme="minorHAnsi"/>
              </w:rPr>
            </w:pPr>
            <w:r w:rsidRPr="006E1847">
              <w:rPr>
                <w:rStyle w:val="2"/>
                <w:rFonts w:eastAsiaTheme="minorHAnsi"/>
              </w:rPr>
              <w:t>Проект рішення №1</w:t>
            </w:r>
          </w:p>
          <w:p w:rsidR="00462D9A" w:rsidRPr="006E1847" w:rsidRDefault="00462D9A" w:rsidP="008D7EAD">
            <w:pPr>
              <w:pStyle w:val="1"/>
              <w:keepNext w:val="0"/>
              <w:widowControl w:val="0"/>
              <w:ind w:firstLine="531"/>
              <w:jc w:val="both"/>
              <w:rPr>
                <w:rStyle w:val="21"/>
                <w:rFonts w:eastAsiaTheme="minorHAnsi"/>
                <w:b w:val="0"/>
                <w:bCs/>
                <w:i w:val="0"/>
                <w:lang w:eastAsia="ru-RU"/>
              </w:rPr>
            </w:pPr>
            <w:r w:rsidRPr="006E1847">
              <w:rPr>
                <w:rStyle w:val="21"/>
                <w:rFonts w:eastAsiaTheme="minorHAnsi"/>
                <w:b w:val="0"/>
                <w:bCs/>
                <w:i w:val="0"/>
                <w:lang w:eastAsia="ru-RU"/>
              </w:rPr>
              <w:t xml:space="preserve">Затвердити Звіт та висновки Ревізора Товариства за 2018 рік. </w:t>
            </w:r>
          </w:p>
          <w:p w:rsidR="00462D9A" w:rsidRPr="006E1847" w:rsidRDefault="00462D9A" w:rsidP="008D7EAD">
            <w:pPr>
              <w:ind w:firstLine="108"/>
              <w:rPr>
                <w:rStyle w:val="2"/>
                <w:rFonts w:eastAsiaTheme="minorHAnsi"/>
              </w:rPr>
            </w:pPr>
          </w:p>
        </w:tc>
      </w:tr>
      <w:tr w:rsidR="00462D9A" w:rsidRPr="006E1847" w:rsidTr="008D7EAD">
        <w:trPr>
          <w:trHeight w:val="112"/>
        </w:trPr>
        <w:tc>
          <w:tcPr>
            <w:tcW w:w="4239" w:type="dxa"/>
            <w:vMerge/>
          </w:tcPr>
          <w:p w:rsidR="00462D9A" w:rsidRPr="006E1847" w:rsidRDefault="00462D9A" w:rsidP="008D7EAD">
            <w:pPr>
              <w:rPr>
                <w:lang w:val="uk-UA"/>
              </w:rPr>
            </w:pPr>
          </w:p>
        </w:tc>
        <w:tc>
          <w:tcPr>
            <w:tcW w:w="4925" w:type="dxa"/>
            <w:gridSpan w:val="2"/>
          </w:tcPr>
          <w:p w:rsidR="00462D9A" w:rsidRPr="006E1847" w:rsidRDefault="00462D9A" w:rsidP="008D7EAD">
            <w:pPr>
              <w:ind w:firstLine="106"/>
              <w:rPr>
                <w:lang w:val="uk-UA"/>
              </w:rPr>
            </w:pPr>
            <w:r w:rsidRPr="006E1847">
              <w:rPr>
                <w:rStyle w:val="2"/>
                <w:rFonts w:eastAsiaTheme="minorHAnsi"/>
              </w:rPr>
              <w:t>Проект рішення №2</w:t>
            </w:r>
          </w:p>
          <w:p w:rsidR="00462D9A" w:rsidRPr="006E1847" w:rsidRDefault="00462D9A" w:rsidP="008D7EAD">
            <w:pPr>
              <w:pStyle w:val="1"/>
              <w:keepNext w:val="0"/>
              <w:widowControl w:val="0"/>
              <w:ind w:firstLine="531"/>
              <w:jc w:val="both"/>
              <w:rPr>
                <w:rStyle w:val="21"/>
                <w:rFonts w:eastAsiaTheme="minorHAnsi"/>
                <w:b w:val="0"/>
                <w:bCs/>
                <w:i w:val="0"/>
                <w:lang w:eastAsia="ru-RU"/>
              </w:rPr>
            </w:pPr>
            <w:r w:rsidRPr="006E1847">
              <w:rPr>
                <w:rStyle w:val="21"/>
                <w:rFonts w:eastAsiaTheme="minorHAnsi"/>
                <w:b w:val="0"/>
                <w:bCs/>
                <w:i w:val="0"/>
                <w:lang w:eastAsia="ru-RU"/>
              </w:rPr>
              <w:t xml:space="preserve">Не затверджувати Звіт та висновки Ревізора Товариства за 2018 рік. </w:t>
            </w:r>
          </w:p>
          <w:p w:rsidR="00462D9A" w:rsidRPr="006E1847" w:rsidRDefault="00462D9A" w:rsidP="008D7EAD">
            <w:pPr>
              <w:ind w:firstLine="108"/>
              <w:rPr>
                <w:rStyle w:val="2"/>
                <w:rFonts w:eastAsiaTheme="minorHAnsi"/>
              </w:rPr>
            </w:pPr>
          </w:p>
        </w:tc>
      </w:tr>
      <w:tr w:rsidR="00462D9A" w:rsidRPr="006E1847" w:rsidTr="008D7EAD">
        <w:trPr>
          <w:trHeight w:val="171"/>
        </w:trPr>
        <w:tc>
          <w:tcPr>
            <w:tcW w:w="4239" w:type="dxa"/>
            <w:vMerge w:val="restart"/>
          </w:tcPr>
          <w:p w:rsidR="00462D9A" w:rsidRPr="006E1847" w:rsidRDefault="00462D9A" w:rsidP="008D7EAD">
            <w:pPr>
              <w:rPr>
                <w:rStyle w:val="2"/>
                <w:rFonts w:eastAsiaTheme="minorHAnsi"/>
              </w:rPr>
            </w:pPr>
            <w:r w:rsidRPr="006E1847">
              <w:rPr>
                <w:rStyle w:val="2"/>
                <w:rFonts w:eastAsiaTheme="minorHAnsi"/>
              </w:rPr>
              <w:t xml:space="preserve">З </w:t>
            </w:r>
            <w:r w:rsidR="006E1847" w:rsidRPr="006E1847">
              <w:rPr>
                <w:rStyle w:val="2"/>
                <w:rFonts w:eastAsiaTheme="minorHAnsi"/>
              </w:rPr>
              <w:t>одинадцятого</w:t>
            </w:r>
            <w:r w:rsidRPr="006E1847">
              <w:rPr>
                <w:rStyle w:val="2"/>
                <w:rFonts w:eastAsiaTheme="minorHAnsi"/>
              </w:rPr>
              <w:t xml:space="preserve"> питання порядку денного</w:t>
            </w:r>
          </w:p>
          <w:p w:rsidR="00462D9A" w:rsidRPr="006E1847" w:rsidRDefault="00462D9A" w:rsidP="008D7EAD">
            <w:pPr>
              <w:rPr>
                <w:lang w:val="uk-UA"/>
              </w:rPr>
            </w:pPr>
            <w:r w:rsidRPr="006E1847">
              <w:rPr>
                <w:rFonts w:ascii="Times New Roman" w:eastAsia="Times New Roman" w:hAnsi="Times New Roman" w:cs="Times New Roman"/>
                <w:sz w:val="16"/>
                <w:lang w:val="uk-UA"/>
              </w:rPr>
              <w:t>«</w:t>
            </w:r>
            <w:r w:rsidRPr="006E1847">
              <w:rPr>
                <w:rFonts w:ascii="Times New Roman" w:eastAsia="Times New Roman" w:hAnsi="Times New Roman" w:cs="Times New Roman"/>
                <w:sz w:val="20"/>
                <w:lang w:val="uk-UA"/>
              </w:rPr>
              <w:t>Прийняття рішення за наслідками розгляду звіту Генерального директора Товариства»</w:t>
            </w:r>
          </w:p>
        </w:tc>
        <w:tc>
          <w:tcPr>
            <w:tcW w:w="4925" w:type="dxa"/>
            <w:gridSpan w:val="2"/>
          </w:tcPr>
          <w:p w:rsidR="00462D9A" w:rsidRPr="006E1847" w:rsidRDefault="00462D9A" w:rsidP="008D7EAD">
            <w:pPr>
              <w:ind w:firstLine="106"/>
              <w:rPr>
                <w:lang w:val="uk-UA"/>
              </w:rPr>
            </w:pPr>
            <w:r w:rsidRPr="006E1847">
              <w:rPr>
                <w:rStyle w:val="2"/>
                <w:rFonts w:eastAsiaTheme="minorHAnsi"/>
              </w:rPr>
              <w:t>Проект рішення №1</w:t>
            </w:r>
          </w:p>
          <w:p w:rsidR="00462D9A" w:rsidRPr="006E1847" w:rsidRDefault="00462D9A" w:rsidP="008D7EAD">
            <w:pPr>
              <w:pStyle w:val="1"/>
              <w:keepNext w:val="0"/>
              <w:widowControl w:val="0"/>
              <w:ind w:firstLine="531"/>
              <w:jc w:val="both"/>
              <w:rPr>
                <w:rStyle w:val="2"/>
                <w:rFonts w:eastAsiaTheme="minorHAnsi"/>
              </w:rPr>
            </w:pPr>
            <w:r w:rsidRPr="006E1847">
              <w:rPr>
                <w:rStyle w:val="21"/>
                <w:rFonts w:eastAsiaTheme="minorHAnsi"/>
                <w:b w:val="0"/>
                <w:bCs/>
                <w:i w:val="0"/>
                <w:lang w:eastAsia="ru-RU"/>
              </w:rPr>
              <w:t>Визнати роботу Генерального директора Товариства за 2018 рік задовільною</w:t>
            </w:r>
          </w:p>
        </w:tc>
      </w:tr>
      <w:tr w:rsidR="00462D9A" w:rsidRPr="006E1847" w:rsidTr="008D7EAD">
        <w:trPr>
          <w:trHeight w:val="112"/>
        </w:trPr>
        <w:tc>
          <w:tcPr>
            <w:tcW w:w="4239" w:type="dxa"/>
            <w:vMerge/>
          </w:tcPr>
          <w:p w:rsidR="00462D9A" w:rsidRPr="006E1847" w:rsidRDefault="00462D9A" w:rsidP="008D7EAD">
            <w:pPr>
              <w:rPr>
                <w:lang w:val="uk-UA"/>
              </w:rPr>
            </w:pPr>
          </w:p>
        </w:tc>
        <w:tc>
          <w:tcPr>
            <w:tcW w:w="4925" w:type="dxa"/>
            <w:gridSpan w:val="2"/>
          </w:tcPr>
          <w:p w:rsidR="00462D9A" w:rsidRPr="006E1847" w:rsidRDefault="00462D9A" w:rsidP="008D7EAD">
            <w:pPr>
              <w:ind w:firstLine="106"/>
              <w:rPr>
                <w:lang w:val="uk-UA"/>
              </w:rPr>
            </w:pPr>
            <w:r w:rsidRPr="006E1847">
              <w:rPr>
                <w:rStyle w:val="2"/>
                <w:rFonts w:eastAsiaTheme="minorHAnsi"/>
              </w:rPr>
              <w:t>Проект рішення №2</w:t>
            </w:r>
          </w:p>
          <w:p w:rsidR="00462D9A" w:rsidRPr="006E1847" w:rsidRDefault="00462D9A" w:rsidP="008D7EAD">
            <w:pPr>
              <w:pStyle w:val="1"/>
              <w:keepNext w:val="0"/>
              <w:widowControl w:val="0"/>
              <w:ind w:firstLine="531"/>
              <w:jc w:val="both"/>
              <w:rPr>
                <w:rStyle w:val="2"/>
                <w:rFonts w:eastAsiaTheme="minorHAnsi"/>
              </w:rPr>
            </w:pPr>
            <w:r w:rsidRPr="006E1847">
              <w:rPr>
                <w:rStyle w:val="21"/>
                <w:rFonts w:eastAsiaTheme="minorHAnsi"/>
                <w:b w:val="0"/>
                <w:bCs/>
                <w:i w:val="0"/>
                <w:lang w:eastAsia="ru-RU"/>
              </w:rPr>
              <w:t>Визнати роботу Генерального директора Товариства за 2018 рік незадовільною.</w:t>
            </w:r>
          </w:p>
        </w:tc>
      </w:tr>
      <w:tr w:rsidR="00462D9A" w:rsidRPr="006E1847" w:rsidTr="008D7EAD">
        <w:trPr>
          <w:trHeight w:val="792"/>
        </w:trPr>
        <w:tc>
          <w:tcPr>
            <w:tcW w:w="4239" w:type="dxa"/>
          </w:tcPr>
          <w:p w:rsidR="00462D9A" w:rsidRPr="006E1847" w:rsidRDefault="00462D9A" w:rsidP="008D7EAD">
            <w:pPr>
              <w:rPr>
                <w:rStyle w:val="2"/>
                <w:rFonts w:eastAsiaTheme="minorHAnsi"/>
              </w:rPr>
            </w:pPr>
            <w:r w:rsidRPr="006E1847">
              <w:rPr>
                <w:rStyle w:val="2"/>
                <w:rFonts w:eastAsiaTheme="minorHAnsi"/>
              </w:rPr>
              <w:t xml:space="preserve">З </w:t>
            </w:r>
            <w:r w:rsidR="006E1847" w:rsidRPr="006E1847">
              <w:rPr>
                <w:rStyle w:val="2"/>
                <w:rFonts w:eastAsiaTheme="minorHAnsi"/>
              </w:rPr>
              <w:t>дванадцятого</w:t>
            </w:r>
            <w:r w:rsidRPr="006E1847">
              <w:rPr>
                <w:rStyle w:val="2"/>
                <w:rFonts w:eastAsiaTheme="minorHAnsi"/>
              </w:rPr>
              <w:t xml:space="preserve"> питання порядку денного</w:t>
            </w:r>
          </w:p>
          <w:p w:rsidR="00462D9A" w:rsidRPr="006E1847" w:rsidRDefault="00462D9A" w:rsidP="008D7EAD">
            <w:pPr>
              <w:rPr>
                <w:lang w:val="uk-UA"/>
              </w:rPr>
            </w:pPr>
            <w:r w:rsidRPr="006E1847">
              <w:rPr>
                <w:rFonts w:ascii="Times New Roman" w:eastAsia="Times New Roman" w:hAnsi="Times New Roman" w:cs="Times New Roman"/>
                <w:sz w:val="20"/>
                <w:lang w:val="uk-UA"/>
              </w:rPr>
              <w:t>«Обрання членів Наглядової ради Товариства»</w:t>
            </w:r>
          </w:p>
        </w:tc>
        <w:tc>
          <w:tcPr>
            <w:tcW w:w="4925" w:type="dxa"/>
            <w:gridSpan w:val="2"/>
          </w:tcPr>
          <w:p w:rsidR="00462D9A" w:rsidRPr="006E1847" w:rsidRDefault="00462D9A" w:rsidP="008D7EAD">
            <w:pPr>
              <w:ind w:firstLine="108"/>
              <w:rPr>
                <w:rStyle w:val="2"/>
                <w:rFonts w:eastAsiaTheme="minorHAnsi"/>
              </w:rPr>
            </w:pPr>
            <w:r w:rsidRPr="006E1847">
              <w:rPr>
                <w:rStyle w:val="2"/>
                <w:rFonts w:eastAsiaTheme="minorHAnsi"/>
              </w:rPr>
              <w:t xml:space="preserve">Проект рішення </w:t>
            </w:r>
          </w:p>
          <w:p w:rsidR="00462D9A" w:rsidRPr="006E1847" w:rsidRDefault="00462D9A" w:rsidP="008D7EAD">
            <w:pPr>
              <w:pStyle w:val="1"/>
              <w:keepNext w:val="0"/>
              <w:widowControl w:val="0"/>
              <w:ind w:firstLine="531"/>
              <w:jc w:val="both"/>
              <w:rPr>
                <w:rStyle w:val="2"/>
                <w:rFonts w:eastAsiaTheme="minorHAnsi"/>
                <w:b/>
                <w:i w:val="0"/>
              </w:rPr>
            </w:pPr>
            <w:r w:rsidRPr="006E1847">
              <w:rPr>
                <w:rStyle w:val="21"/>
                <w:rFonts w:eastAsiaTheme="minorHAnsi"/>
                <w:b w:val="0"/>
                <w:bCs/>
                <w:i w:val="0"/>
                <w:lang w:eastAsia="ru-RU"/>
              </w:rPr>
              <w:t>Наглядову раду не створювати, згідно  пункту 8.8.2 Статуту Товариства.</w:t>
            </w:r>
          </w:p>
        </w:tc>
      </w:tr>
      <w:tr w:rsidR="00D552EB" w:rsidRPr="006E1847" w:rsidTr="00D552EB">
        <w:trPr>
          <w:trHeight w:val="403"/>
        </w:trPr>
        <w:tc>
          <w:tcPr>
            <w:tcW w:w="4239" w:type="dxa"/>
            <w:vMerge w:val="restart"/>
          </w:tcPr>
          <w:p w:rsidR="00D552EB" w:rsidRPr="006E1847" w:rsidRDefault="00D552EB" w:rsidP="008D7EAD">
            <w:pPr>
              <w:rPr>
                <w:rStyle w:val="2"/>
                <w:rFonts w:eastAsiaTheme="minorHAnsi"/>
              </w:rPr>
            </w:pPr>
            <w:r w:rsidRPr="006E1847">
              <w:rPr>
                <w:rStyle w:val="2"/>
                <w:rFonts w:eastAsiaTheme="minorHAnsi"/>
              </w:rPr>
              <w:t>З тринадцятого питання порядку денного</w:t>
            </w:r>
          </w:p>
          <w:p w:rsidR="00D552EB" w:rsidRPr="006E1847" w:rsidRDefault="00D552EB" w:rsidP="008D7EAD">
            <w:pPr>
              <w:rPr>
                <w:rStyle w:val="2"/>
                <w:rFonts w:eastAsiaTheme="minorHAnsi"/>
              </w:rPr>
            </w:pPr>
            <w:r w:rsidRPr="006E1847">
              <w:rPr>
                <w:rFonts w:ascii="Times New Roman" w:eastAsia="Times New Roman" w:hAnsi="Times New Roman" w:cs="Times New Roman"/>
                <w:sz w:val="20"/>
                <w:lang w:val="uk-UA"/>
              </w:rPr>
              <w:t>«Обрання членів ревізійної комісії (ревізора) Товариства</w:t>
            </w:r>
            <w:r w:rsidRPr="006E1847">
              <w:rPr>
                <w:rFonts w:ascii="Times New Roman" w:eastAsia="Times New Roman" w:hAnsi="Times New Roman" w:cs="Times New Roman"/>
                <w:sz w:val="16"/>
                <w:lang w:val="uk-UA"/>
              </w:rPr>
              <w:t>»</w:t>
            </w:r>
          </w:p>
        </w:tc>
        <w:tc>
          <w:tcPr>
            <w:tcW w:w="4925" w:type="dxa"/>
            <w:gridSpan w:val="2"/>
          </w:tcPr>
          <w:p w:rsidR="00D552EB" w:rsidRPr="006E1847" w:rsidRDefault="00D552EB" w:rsidP="008D7EAD">
            <w:pPr>
              <w:ind w:firstLine="108"/>
              <w:rPr>
                <w:rStyle w:val="2"/>
                <w:rFonts w:eastAsiaTheme="minorHAnsi"/>
              </w:rPr>
            </w:pPr>
            <w:r w:rsidRPr="006E1847">
              <w:rPr>
                <w:rStyle w:val="2"/>
                <w:rFonts w:eastAsiaTheme="minorHAnsi"/>
              </w:rPr>
              <w:t>Проект рішення №1</w:t>
            </w:r>
          </w:p>
          <w:p w:rsidR="006E4363" w:rsidRPr="006E1847" w:rsidRDefault="006E4363" w:rsidP="006E4363">
            <w:pPr>
              <w:pStyle w:val="1"/>
              <w:keepNext w:val="0"/>
              <w:widowControl w:val="0"/>
              <w:ind w:firstLine="531"/>
              <w:jc w:val="both"/>
              <w:rPr>
                <w:rStyle w:val="2"/>
                <w:rFonts w:eastAsiaTheme="minorHAnsi"/>
                <w:b/>
                <w:i w:val="0"/>
              </w:rPr>
            </w:pPr>
            <w:r w:rsidRPr="006E1847">
              <w:rPr>
                <w:rStyle w:val="21"/>
                <w:rFonts w:eastAsiaTheme="minorHAnsi"/>
                <w:b w:val="0"/>
                <w:bCs/>
                <w:i w:val="0"/>
                <w:lang w:eastAsia="ru-RU"/>
              </w:rPr>
              <w:t>Залишити Ревізором Товариства представника акціонерів «РОКЬЮР-ІНСПЕКТ ЛТД» (ROCURE-INSPECT. Ltd.) Бернадського К.Г.</w:t>
            </w:r>
          </w:p>
        </w:tc>
      </w:tr>
      <w:tr w:rsidR="00D552EB" w:rsidRPr="006E1847" w:rsidTr="008D7EAD">
        <w:trPr>
          <w:trHeight w:val="383"/>
        </w:trPr>
        <w:tc>
          <w:tcPr>
            <w:tcW w:w="4239" w:type="dxa"/>
            <w:vMerge/>
          </w:tcPr>
          <w:p w:rsidR="00D552EB" w:rsidRPr="006E1847" w:rsidRDefault="00D552EB" w:rsidP="008D7EAD">
            <w:pPr>
              <w:rPr>
                <w:rStyle w:val="2"/>
                <w:rFonts w:eastAsiaTheme="minorHAnsi"/>
              </w:rPr>
            </w:pPr>
          </w:p>
        </w:tc>
        <w:tc>
          <w:tcPr>
            <w:tcW w:w="4925" w:type="dxa"/>
            <w:gridSpan w:val="2"/>
          </w:tcPr>
          <w:p w:rsidR="006E4363" w:rsidRPr="006E1847" w:rsidRDefault="006E4363" w:rsidP="006E4363">
            <w:pPr>
              <w:ind w:firstLine="106"/>
              <w:rPr>
                <w:lang w:val="uk-UA"/>
              </w:rPr>
            </w:pPr>
            <w:r w:rsidRPr="006E1847">
              <w:rPr>
                <w:rStyle w:val="2"/>
                <w:rFonts w:eastAsiaTheme="minorHAnsi"/>
              </w:rPr>
              <w:t>Проект рішення №2</w:t>
            </w:r>
          </w:p>
          <w:p w:rsidR="00D552EB" w:rsidRPr="006E1847" w:rsidRDefault="006E4363" w:rsidP="006E4363">
            <w:pPr>
              <w:pStyle w:val="1"/>
              <w:keepNext w:val="0"/>
              <w:widowControl w:val="0"/>
              <w:ind w:firstLine="531"/>
              <w:jc w:val="both"/>
              <w:rPr>
                <w:rStyle w:val="2"/>
                <w:rFonts w:eastAsiaTheme="minorHAnsi"/>
                <w:b/>
                <w:i w:val="0"/>
              </w:rPr>
            </w:pPr>
            <w:r w:rsidRPr="006E1847">
              <w:rPr>
                <w:rStyle w:val="21"/>
                <w:rFonts w:eastAsiaTheme="minorHAnsi"/>
                <w:b w:val="0"/>
                <w:bCs/>
                <w:i w:val="0"/>
                <w:lang w:eastAsia="ru-RU"/>
              </w:rPr>
              <w:t>Обрати представника акціонера «ЮНІЕКСПЛ ЕМ.АЙ. (ЮМІ) ЛТД» Ніколаєнко Світлану ревізором Товариства</w:t>
            </w:r>
          </w:p>
        </w:tc>
      </w:tr>
    </w:tbl>
    <w:p w:rsidR="00462D9A" w:rsidRPr="006E1847" w:rsidRDefault="00462D9A">
      <w:pPr>
        <w:rPr>
          <w:lang w:val="uk-UA"/>
        </w:rPr>
      </w:pPr>
    </w:p>
    <w:sectPr w:rsidR="00462D9A" w:rsidRPr="006E1847" w:rsidSect="001C5A4B">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42" w:rsidRDefault="00E51642" w:rsidP="00462D9A">
      <w:r>
        <w:separator/>
      </w:r>
    </w:p>
  </w:endnote>
  <w:endnote w:type="continuationSeparator" w:id="0">
    <w:p w:rsidR="00E51642" w:rsidRDefault="00E51642" w:rsidP="0046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krainian?Izhitsa">
    <w:altName w:val="Courier New"/>
    <w:charset w:val="00"/>
    <w:family w:val="swiss"/>
    <w:pitch w:val="variable"/>
    <w:sig w:usb0="00000203" w:usb1="00000000" w:usb2="00000000" w:usb3="00000000" w:csb0="00000005" w:csb1="00000000"/>
  </w:font>
  <w:font w:name="TimesNewRomanP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42" w:rsidRDefault="00E51642" w:rsidP="00462D9A">
      <w:r>
        <w:separator/>
      </w:r>
    </w:p>
  </w:footnote>
  <w:footnote w:type="continuationSeparator" w:id="0">
    <w:p w:rsidR="00E51642" w:rsidRDefault="00E51642" w:rsidP="0046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FD"/>
    <w:rsid w:val="00003808"/>
    <w:rsid w:val="000A12AC"/>
    <w:rsid w:val="001211FF"/>
    <w:rsid w:val="001911FD"/>
    <w:rsid w:val="001C5A4B"/>
    <w:rsid w:val="002C41D9"/>
    <w:rsid w:val="00462D9A"/>
    <w:rsid w:val="004F1E02"/>
    <w:rsid w:val="006E1847"/>
    <w:rsid w:val="006E4363"/>
    <w:rsid w:val="007079EF"/>
    <w:rsid w:val="007C464A"/>
    <w:rsid w:val="007D3A6C"/>
    <w:rsid w:val="008135B8"/>
    <w:rsid w:val="008D329D"/>
    <w:rsid w:val="00C946E9"/>
    <w:rsid w:val="00D552EB"/>
    <w:rsid w:val="00E1062C"/>
    <w:rsid w:val="00E51642"/>
    <w:rsid w:val="00EF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1FD"/>
    <w:pPr>
      <w:keepNext/>
      <w:jc w:val="center"/>
      <w:outlineLvl w:val="0"/>
    </w:pPr>
    <w:rPr>
      <w:rFonts w:ascii="Ukrainian?Izhitsa" w:eastAsia="Times New Roman" w:hAnsi="Ukrainian?Izhitsa" w:cs="Times New Roman"/>
      <w:b/>
      <w:i/>
      <w:color w:val="800000"/>
      <w:sz w:val="3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1911FD"/>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0">
    <w:name w:val="Основной текст (2)_"/>
    <w:basedOn w:val="a0"/>
    <w:rsid w:val="001911FD"/>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
    <w:basedOn w:val="20"/>
    <w:rsid w:val="001911F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0">
    <w:name w:val="Заголовок 1 Знак"/>
    <w:basedOn w:val="a0"/>
    <w:link w:val="1"/>
    <w:rsid w:val="001911FD"/>
    <w:rPr>
      <w:rFonts w:ascii="Ukrainian?Izhitsa" w:eastAsia="Times New Roman" w:hAnsi="Ukrainian?Izhitsa" w:cs="Times New Roman"/>
      <w:b/>
      <w:i/>
      <w:color w:val="800000"/>
      <w:sz w:val="38"/>
      <w:szCs w:val="20"/>
      <w:lang w:val="uk-UA"/>
    </w:rPr>
  </w:style>
  <w:style w:type="paragraph" w:styleId="a3">
    <w:name w:val="Normal (Web)"/>
    <w:basedOn w:val="a"/>
    <w:uiPriority w:val="99"/>
    <w:semiHidden/>
    <w:unhideWhenUsed/>
    <w:rsid w:val="007079EF"/>
    <w:pPr>
      <w:spacing w:before="100" w:beforeAutospacing="1" w:after="100" w:afterAutospacing="1"/>
    </w:pPr>
    <w:rPr>
      <w:rFonts w:ascii="Times New Roman" w:eastAsia="Times New Roman" w:hAnsi="Times New Roman" w:cs="Times New Roman"/>
      <w:lang w:eastAsia="ru-RU"/>
    </w:rPr>
  </w:style>
  <w:style w:type="paragraph" w:styleId="a4">
    <w:name w:val="header"/>
    <w:basedOn w:val="a"/>
    <w:link w:val="a5"/>
    <w:uiPriority w:val="99"/>
    <w:unhideWhenUsed/>
    <w:rsid w:val="00462D9A"/>
    <w:pPr>
      <w:tabs>
        <w:tab w:val="center" w:pos="4677"/>
        <w:tab w:val="right" w:pos="9355"/>
      </w:tabs>
    </w:pPr>
  </w:style>
  <w:style w:type="character" w:customStyle="1" w:styleId="a5">
    <w:name w:val="Верхний колонтитул Знак"/>
    <w:basedOn w:val="a0"/>
    <w:link w:val="a4"/>
    <w:uiPriority w:val="99"/>
    <w:rsid w:val="00462D9A"/>
  </w:style>
  <w:style w:type="paragraph" w:styleId="a6">
    <w:name w:val="footer"/>
    <w:basedOn w:val="a"/>
    <w:link w:val="a7"/>
    <w:uiPriority w:val="99"/>
    <w:unhideWhenUsed/>
    <w:rsid w:val="00462D9A"/>
    <w:pPr>
      <w:tabs>
        <w:tab w:val="center" w:pos="4677"/>
        <w:tab w:val="right" w:pos="9355"/>
      </w:tabs>
    </w:pPr>
  </w:style>
  <w:style w:type="character" w:customStyle="1" w:styleId="a7">
    <w:name w:val="Нижний колонтитул Знак"/>
    <w:basedOn w:val="a0"/>
    <w:link w:val="a6"/>
    <w:uiPriority w:val="99"/>
    <w:rsid w:val="00462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1FD"/>
    <w:pPr>
      <w:keepNext/>
      <w:jc w:val="center"/>
      <w:outlineLvl w:val="0"/>
    </w:pPr>
    <w:rPr>
      <w:rFonts w:ascii="Ukrainian?Izhitsa" w:eastAsia="Times New Roman" w:hAnsi="Ukrainian?Izhitsa" w:cs="Times New Roman"/>
      <w:b/>
      <w:i/>
      <w:color w:val="800000"/>
      <w:sz w:val="3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1911FD"/>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0">
    <w:name w:val="Основной текст (2)_"/>
    <w:basedOn w:val="a0"/>
    <w:rsid w:val="001911FD"/>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
    <w:basedOn w:val="20"/>
    <w:rsid w:val="001911F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0">
    <w:name w:val="Заголовок 1 Знак"/>
    <w:basedOn w:val="a0"/>
    <w:link w:val="1"/>
    <w:rsid w:val="001911FD"/>
    <w:rPr>
      <w:rFonts w:ascii="Ukrainian?Izhitsa" w:eastAsia="Times New Roman" w:hAnsi="Ukrainian?Izhitsa" w:cs="Times New Roman"/>
      <w:b/>
      <w:i/>
      <w:color w:val="800000"/>
      <w:sz w:val="38"/>
      <w:szCs w:val="20"/>
      <w:lang w:val="uk-UA"/>
    </w:rPr>
  </w:style>
  <w:style w:type="paragraph" w:styleId="a3">
    <w:name w:val="Normal (Web)"/>
    <w:basedOn w:val="a"/>
    <w:uiPriority w:val="99"/>
    <w:semiHidden/>
    <w:unhideWhenUsed/>
    <w:rsid w:val="007079EF"/>
    <w:pPr>
      <w:spacing w:before="100" w:beforeAutospacing="1" w:after="100" w:afterAutospacing="1"/>
    </w:pPr>
    <w:rPr>
      <w:rFonts w:ascii="Times New Roman" w:eastAsia="Times New Roman" w:hAnsi="Times New Roman" w:cs="Times New Roman"/>
      <w:lang w:eastAsia="ru-RU"/>
    </w:rPr>
  </w:style>
  <w:style w:type="paragraph" w:styleId="a4">
    <w:name w:val="header"/>
    <w:basedOn w:val="a"/>
    <w:link w:val="a5"/>
    <w:uiPriority w:val="99"/>
    <w:unhideWhenUsed/>
    <w:rsid w:val="00462D9A"/>
    <w:pPr>
      <w:tabs>
        <w:tab w:val="center" w:pos="4677"/>
        <w:tab w:val="right" w:pos="9355"/>
      </w:tabs>
    </w:pPr>
  </w:style>
  <w:style w:type="character" w:customStyle="1" w:styleId="a5">
    <w:name w:val="Верхний колонтитул Знак"/>
    <w:basedOn w:val="a0"/>
    <w:link w:val="a4"/>
    <w:uiPriority w:val="99"/>
    <w:rsid w:val="00462D9A"/>
  </w:style>
  <w:style w:type="paragraph" w:styleId="a6">
    <w:name w:val="footer"/>
    <w:basedOn w:val="a"/>
    <w:link w:val="a7"/>
    <w:uiPriority w:val="99"/>
    <w:unhideWhenUsed/>
    <w:rsid w:val="00462D9A"/>
    <w:pPr>
      <w:tabs>
        <w:tab w:val="center" w:pos="4677"/>
        <w:tab w:val="right" w:pos="9355"/>
      </w:tabs>
    </w:pPr>
  </w:style>
  <w:style w:type="character" w:customStyle="1" w:styleId="a7">
    <w:name w:val="Нижний колонтитул Знак"/>
    <w:basedOn w:val="a0"/>
    <w:link w:val="a6"/>
    <w:uiPriority w:val="99"/>
    <w:rsid w:val="0046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78901">
      <w:bodyDiv w:val="1"/>
      <w:marLeft w:val="0"/>
      <w:marRight w:val="0"/>
      <w:marTop w:val="0"/>
      <w:marBottom w:val="0"/>
      <w:divBdr>
        <w:top w:val="none" w:sz="0" w:space="0" w:color="auto"/>
        <w:left w:val="none" w:sz="0" w:space="0" w:color="auto"/>
        <w:bottom w:val="none" w:sz="0" w:space="0" w:color="auto"/>
        <w:right w:val="none" w:sz="0" w:space="0" w:color="auto"/>
      </w:divBdr>
      <w:divsChild>
        <w:div w:id="1469977069">
          <w:marLeft w:val="0"/>
          <w:marRight w:val="0"/>
          <w:marTop w:val="0"/>
          <w:marBottom w:val="0"/>
          <w:divBdr>
            <w:top w:val="none" w:sz="0" w:space="0" w:color="auto"/>
            <w:left w:val="none" w:sz="0" w:space="0" w:color="auto"/>
            <w:bottom w:val="none" w:sz="0" w:space="0" w:color="auto"/>
            <w:right w:val="none" w:sz="0" w:space="0" w:color="auto"/>
          </w:divBdr>
          <w:divsChild>
            <w:div w:id="1959490237">
              <w:marLeft w:val="0"/>
              <w:marRight w:val="0"/>
              <w:marTop w:val="0"/>
              <w:marBottom w:val="0"/>
              <w:divBdr>
                <w:top w:val="none" w:sz="0" w:space="0" w:color="auto"/>
                <w:left w:val="none" w:sz="0" w:space="0" w:color="auto"/>
                <w:bottom w:val="none" w:sz="0" w:space="0" w:color="auto"/>
                <w:right w:val="none" w:sz="0" w:space="0" w:color="auto"/>
              </w:divBdr>
              <w:divsChild>
                <w:div w:id="1479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05934">
      <w:bodyDiv w:val="1"/>
      <w:marLeft w:val="0"/>
      <w:marRight w:val="0"/>
      <w:marTop w:val="0"/>
      <w:marBottom w:val="0"/>
      <w:divBdr>
        <w:top w:val="none" w:sz="0" w:space="0" w:color="auto"/>
        <w:left w:val="none" w:sz="0" w:space="0" w:color="auto"/>
        <w:bottom w:val="none" w:sz="0" w:space="0" w:color="auto"/>
        <w:right w:val="none" w:sz="0" w:space="0" w:color="auto"/>
      </w:divBdr>
      <w:divsChild>
        <w:div w:id="890654835">
          <w:marLeft w:val="0"/>
          <w:marRight w:val="0"/>
          <w:marTop w:val="0"/>
          <w:marBottom w:val="0"/>
          <w:divBdr>
            <w:top w:val="none" w:sz="0" w:space="0" w:color="auto"/>
            <w:left w:val="none" w:sz="0" w:space="0" w:color="auto"/>
            <w:bottom w:val="none" w:sz="0" w:space="0" w:color="auto"/>
            <w:right w:val="none" w:sz="0" w:space="0" w:color="auto"/>
          </w:divBdr>
          <w:divsChild>
            <w:div w:id="361710214">
              <w:marLeft w:val="0"/>
              <w:marRight w:val="0"/>
              <w:marTop w:val="0"/>
              <w:marBottom w:val="0"/>
              <w:divBdr>
                <w:top w:val="none" w:sz="0" w:space="0" w:color="auto"/>
                <w:left w:val="none" w:sz="0" w:space="0" w:color="auto"/>
                <w:bottom w:val="none" w:sz="0" w:space="0" w:color="auto"/>
                <w:right w:val="none" w:sz="0" w:space="0" w:color="auto"/>
              </w:divBdr>
              <w:divsChild>
                <w:div w:id="15660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brabelwogel@gmail.com</dc:creator>
  <cp:keywords/>
  <dc:description/>
  <cp:lastModifiedBy>Admin</cp:lastModifiedBy>
  <cp:revision>8</cp:revision>
  <dcterms:created xsi:type="dcterms:W3CDTF">2019-04-15T09:31:00Z</dcterms:created>
  <dcterms:modified xsi:type="dcterms:W3CDTF">2019-04-15T13:09:00Z</dcterms:modified>
</cp:coreProperties>
</file>